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D504" w14:textId="77777777" w:rsidR="00624367" w:rsidRDefault="00624367" w:rsidP="00570056">
      <w:pPr>
        <w:ind w:left="5040" w:firstLine="720"/>
        <w:jc w:val="both"/>
        <w:rPr>
          <w:rFonts w:ascii="Calibri" w:hAnsi="Calibri"/>
          <w:b/>
          <w:sz w:val="36"/>
          <w:szCs w:val="36"/>
        </w:rPr>
      </w:pPr>
      <w:r>
        <w:rPr>
          <w:rFonts w:ascii="Calibri" w:hAnsi="Calibri"/>
          <w:b/>
          <w:sz w:val="36"/>
          <w:szCs w:val="36"/>
        </w:rPr>
        <w:t xml:space="preserve">                  </w:t>
      </w:r>
    </w:p>
    <w:p w14:paraId="68B5E2E7" w14:textId="77777777" w:rsidR="00957E3A" w:rsidRPr="00570056" w:rsidRDefault="00624367" w:rsidP="00570056">
      <w:pPr>
        <w:jc w:val="both"/>
        <w:rPr>
          <w:rFonts w:ascii="Calibri" w:hAnsi="Calibri"/>
          <w:b/>
          <w:sz w:val="36"/>
          <w:szCs w:val="36"/>
        </w:rPr>
      </w:pPr>
      <w:r>
        <w:rPr>
          <w:rFonts w:ascii="Calibri" w:hAnsi="Calibri"/>
          <w:b/>
          <w:sz w:val="36"/>
          <w:szCs w:val="36"/>
        </w:rPr>
        <w:t xml:space="preserve">                                                    </w:t>
      </w:r>
      <w:r w:rsidR="00957E3A" w:rsidRPr="00570056">
        <w:rPr>
          <w:rFonts w:ascii="Calibri" w:hAnsi="Calibri"/>
          <w:b/>
          <w:sz w:val="36"/>
          <w:szCs w:val="36"/>
        </w:rPr>
        <w:t>Statutory and Mandatory Policies</w:t>
      </w:r>
      <w:r w:rsidR="00E714DB" w:rsidRPr="00570056">
        <w:rPr>
          <w:rFonts w:ascii="Calibri" w:hAnsi="Calibri"/>
          <w:b/>
          <w:sz w:val="36"/>
          <w:szCs w:val="36"/>
        </w:rPr>
        <w:t xml:space="preserve"> </w:t>
      </w:r>
      <w:r w:rsidR="00957E3A" w:rsidRPr="00570056">
        <w:rPr>
          <w:rFonts w:ascii="Calibri" w:hAnsi="Calibri"/>
          <w:b/>
          <w:sz w:val="36"/>
          <w:szCs w:val="36"/>
        </w:rPr>
        <w:t>C</w:t>
      </w:r>
      <w:r w:rsidR="00E714DB" w:rsidRPr="00570056">
        <w:rPr>
          <w:rFonts w:ascii="Calibri" w:hAnsi="Calibri"/>
          <w:b/>
          <w:sz w:val="36"/>
          <w:szCs w:val="36"/>
        </w:rPr>
        <w:t>hecklist</w:t>
      </w:r>
    </w:p>
    <w:p w14:paraId="24CE99DA" w14:textId="77777777" w:rsidR="000F4B1D" w:rsidRPr="00570056" w:rsidRDefault="00D93853" w:rsidP="00570056">
      <w:pPr>
        <w:rPr>
          <w:rFonts w:ascii="Calibri" w:hAnsi="Calibri"/>
          <w:b/>
          <w:sz w:val="36"/>
          <w:szCs w:val="36"/>
        </w:rPr>
      </w:pPr>
      <w:r w:rsidRPr="00570056">
        <w:rPr>
          <w:rFonts w:ascii="Calibri" w:hAnsi="Calibri"/>
          <w:b/>
          <w:sz w:val="36"/>
          <w:szCs w:val="36"/>
        </w:rPr>
        <w:t>Academies and Free Schools</w:t>
      </w:r>
    </w:p>
    <w:p w14:paraId="24F1032F" w14:textId="3D5A92C2" w:rsidR="000F35AD" w:rsidRPr="00570056" w:rsidRDefault="004B5421" w:rsidP="00570056">
      <w:pPr>
        <w:rPr>
          <w:rFonts w:ascii="Calibri" w:hAnsi="Calibri"/>
          <w:b/>
          <w:sz w:val="36"/>
          <w:szCs w:val="36"/>
        </w:rPr>
      </w:pPr>
      <w:r>
        <w:rPr>
          <w:rFonts w:ascii="Calibri" w:hAnsi="Calibri"/>
          <w:b/>
          <w:sz w:val="36"/>
          <w:szCs w:val="36"/>
        </w:rPr>
        <w:t>April</w:t>
      </w:r>
      <w:r w:rsidR="00792602">
        <w:rPr>
          <w:rFonts w:ascii="Calibri" w:hAnsi="Calibri"/>
          <w:b/>
          <w:sz w:val="36"/>
          <w:szCs w:val="36"/>
        </w:rPr>
        <w:t xml:space="preserve"> 2026</w:t>
      </w:r>
    </w:p>
    <w:p w14:paraId="4D13E463" w14:textId="77777777" w:rsidR="00313752" w:rsidRPr="00F20DF2" w:rsidRDefault="00313752" w:rsidP="00570056">
      <w:pPr>
        <w:pStyle w:val="NoSpacing"/>
        <w:jc w:val="left"/>
        <w:rPr>
          <w:rFonts w:ascii="Calibri" w:hAnsi="Calibri" w:cs="Arial"/>
          <w:sz w:val="8"/>
          <w:szCs w:val="8"/>
        </w:rPr>
      </w:pPr>
    </w:p>
    <w:p w14:paraId="0F2D7A4B" w14:textId="77777777" w:rsidR="00957E3A" w:rsidRPr="00570056" w:rsidRDefault="00957E3A" w:rsidP="00570056">
      <w:pPr>
        <w:pStyle w:val="NoSpacing"/>
        <w:jc w:val="left"/>
        <w:rPr>
          <w:rFonts w:ascii="Calibri" w:hAnsi="Calibri" w:cs="Arial"/>
          <w:sz w:val="28"/>
        </w:rPr>
      </w:pPr>
      <w:r w:rsidRPr="00570056">
        <w:rPr>
          <w:rFonts w:ascii="Calibri" w:hAnsi="Calibri" w:cs="Arial"/>
          <w:sz w:val="28"/>
        </w:rPr>
        <w:t>This checklist is based on the following guidance for schools:</w:t>
      </w:r>
    </w:p>
    <w:p w14:paraId="5EB937EE" w14:textId="124C8350" w:rsidR="002B0666" w:rsidRPr="002B0666" w:rsidRDefault="002B0666" w:rsidP="004C3B4C">
      <w:pPr>
        <w:pStyle w:val="NoSpacing"/>
        <w:numPr>
          <w:ilvl w:val="0"/>
          <w:numId w:val="46"/>
        </w:numPr>
        <w:jc w:val="left"/>
        <w:rPr>
          <w:rFonts w:ascii="Calibri" w:hAnsi="Calibri" w:cs="Arial"/>
          <w:sz w:val="28"/>
        </w:rPr>
      </w:pPr>
      <w:r w:rsidRPr="002B0666">
        <w:rPr>
          <w:rFonts w:ascii="Calibri" w:hAnsi="Calibri" w:cs="Arial"/>
          <w:sz w:val="28"/>
        </w:rPr>
        <w:t xml:space="preserve">DfE statutory policy list - now within the academy trust governance guide </w:t>
      </w:r>
      <w:hyperlink r:id="rId8" w:history="1">
        <w:r w:rsidRPr="002B0666">
          <w:rPr>
            <w:rStyle w:val="Hyperlink"/>
            <w:rFonts w:ascii="Calibri" w:hAnsi="Calibri" w:cs="Arial"/>
            <w:sz w:val="28"/>
          </w:rPr>
          <w:t>https://www.gov.uk/guidance/-governance-in-academy-trusts/statutory-policies-for-trusts</w:t>
        </w:r>
      </w:hyperlink>
      <w:r w:rsidRPr="002B0666">
        <w:rPr>
          <w:rFonts w:ascii="Calibri" w:hAnsi="Calibri" w:cs="Arial"/>
          <w:sz w:val="28"/>
        </w:rPr>
        <w:t xml:space="preserve"> (last update</w:t>
      </w:r>
      <w:r w:rsidR="00792602">
        <w:rPr>
          <w:rFonts w:ascii="Calibri" w:hAnsi="Calibri" w:cs="Arial"/>
          <w:sz w:val="28"/>
        </w:rPr>
        <w:t xml:space="preserve"> November</w:t>
      </w:r>
      <w:r w:rsidRPr="002B0666">
        <w:rPr>
          <w:rFonts w:ascii="Calibri" w:hAnsi="Calibri" w:cs="Arial"/>
          <w:sz w:val="28"/>
        </w:rPr>
        <w:t xml:space="preserve"> 202</w:t>
      </w:r>
      <w:r w:rsidR="00792602">
        <w:rPr>
          <w:rFonts w:ascii="Calibri" w:hAnsi="Calibri" w:cs="Arial"/>
          <w:sz w:val="28"/>
        </w:rPr>
        <w:t>5</w:t>
      </w:r>
      <w:r w:rsidRPr="002B0666">
        <w:rPr>
          <w:rFonts w:ascii="Calibri" w:hAnsi="Calibri" w:cs="Arial"/>
          <w:sz w:val="28"/>
        </w:rPr>
        <w:t xml:space="preserve">) </w:t>
      </w:r>
    </w:p>
    <w:p w14:paraId="02A39782" w14:textId="2BA8B49F" w:rsidR="00957E3A" w:rsidRPr="00570056" w:rsidRDefault="00957E3A" w:rsidP="00F44BC2">
      <w:pPr>
        <w:pStyle w:val="NoSpacing"/>
        <w:numPr>
          <w:ilvl w:val="0"/>
          <w:numId w:val="46"/>
        </w:numPr>
        <w:jc w:val="left"/>
        <w:rPr>
          <w:rFonts w:ascii="Calibri" w:hAnsi="Calibri" w:cs="Arial"/>
          <w:sz w:val="28"/>
        </w:rPr>
      </w:pPr>
      <w:r w:rsidRPr="00570056">
        <w:rPr>
          <w:rFonts w:ascii="Calibri" w:hAnsi="Calibri" w:cs="Arial"/>
          <w:sz w:val="28"/>
        </w:rPr>
        <w:t>Keeping Children Safe in Education (</w:t>
      </w:r>
      <w:r w:rsidR="00FC0D87">
        <w:rPr>
          <w:rFonts w:ascii="Calibri" w:hAnsi="Calibri" w:cs="Arial"/>
          <w:sz w:val="28"/>
        </w:rPr>
        <w:t xml:space="preserve">September </w:t>
      </w:r>
      <w:r w:rsidRPr="00570056">
        <w:rPr>
          <w:rFonts w:ascii="Calibri" w:hAnsi="Calibri" w:cs="Arial"/>
          <w:sz w:val="28"/>
        </w:rPr>
        <w:t>20</w:t>
      </w:r>
      <w:r w:rsidR="00132308">
        <w:rPr>
          <w:rFonts w:ascii="Calibri" w:hAnsi="Calibri" w:cs="Arial"/>
          <w:sz w:val="28"/>
        </w:rPr>
        <w:t>2</w:t>
      </w:r>
      <w:r w:rsidR="00D50B2A">
        <w:rPr>
          <w:rFonts w:ascii="Calibri" w:hAnsi="Calibri" w:cs="Arial"/>
          <w:sz w:val="28"/>
        </w:rPr>
        <w:t>5</w:t>
      </w:r>
      <w:r w:rsidRPr="00570056">
        <w:rPr>
          <w:rFonts w:ascii="Calibri" w:hAnsi="Calibri" w:cs="Arial"/>
          <w:sz w:val="28"/>
        </w:rPr>
        <w:t>)</w:t>
      </w:r>
    </w:p>
    <w:p w14:paraId="58F7F4DF"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SEND Code of Practice</w:t>
      </w:r>
    </w:p>
    <w:p w14:paraId="3B79F405"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EYFS Framework</w:t>
      </w:r>
    </w:p>
    <w:p w14:paraId="5093289A"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 xml:space="preserve">Data Protection Act </w:t>
      </w:r>
      <w:r w:rsidR="009A6694">
        <w:rPr>
          <w:rFonts w:ascii="Calibri" w:hAnsi="Calibri" w:cs="Arial"/>
          <w:sz w:val="28"/>
        </w:rPr>
        <w:t>2018</w:t>
      </w:r>
    </w:p>
    <w:p w14:paraId="38896C0B" w14:textId="77777777" w:rsidR="00C55D55" w:rsidRDefault="00C55D55" w:rsidP="00570056">
      <w:pPr>
        <w:pStyle w:val="NoSpacing"/>
        <w:numPr>
          <w:ilvl w:val="0"/>
          <w:numId w:val="46"/>
        </w:numPr>
        <w:jc w:val="left"/>
        <w:rPr>
          <w:rFonts w:ascii="Calibri" w:hAnsi="Calibri" w:cs="Arial"/>
          <w:sz w:val="28"/>
        </w:rPr>
      </w:pPr>
      <w:r w:rsidRPr="00570056">
        <w:rPr>
          <w:rFonts w:ascii="Calibri" w:hAnsi="Calibri" w:cs="Arial"/>
          <w:sz w:val="28"/>
        </w:rPr>
        <w:t>DfE Data Protection Toolkit for Schools April 2018</w:t>
      </w:r>
    </w:p>
    <w:p w14:paraId="0B02C282" w14:textId="061733EF" w:rsidR="00DF06BA" w:rsidRDefault="00DF06BA" w:rsidP="00570056">
      <w:pPr>
        <w:pStyle w:val="NoSpacing"/>
        <w:numPr>
          <w:ilvl w:val="0"/>
          <w:numId w:val="46"/>
        </w:numPr>
        <w:jc w:val="left"/>
        <w:rPr>
          <w:rFonts w:ascii="Calibri" w:hAnsi="Calibri" w:cs="Arial"/>
          <w:sz w:val="28"/>
        </w:rPr>
      </w:pPr>
      <w:r>
        <w:rPr>
          <w:rFonts w:ascii="Calibri" w:hAnsi="Calibri" w:cs="Arial"/>
          <w:sz w:val="28"/>
        </w:rPr>
        <w:t xml:space="preserve">Working Together to Improve School Attendance </w:t>
      </w:r>
      <w:r w:rsidR="004B5421">
        <w:rPr>
          <w:rFonts w:ascii="Calibri" w:hAnsi="Calibri" w:cs="Arial"/>
          <w:sz w:val="28"/>
        </w:rPr>
        <w:t>(</w:t>
      </w:r>
      <w:r>
        <w:rPr>
          <w:rFonts w:ascii="Calibri" w:hAnsi="Calibri" w:cs="Arial"/>
          <w:sz w:val="28"/>
        </w:rPr>
        <w:t>DfE September 202</w:t>
      </w:r>
      <w:r w:rsidR="002B0666">
        <w:rPr>
          <w:rFonts w:ascii="Calibri" w:hAnsi="Calibri" w:cs="Arial"/>
          <w:sz w:val="28"/>
        </w:rPr>
        <w:t>4</w:t>
      </w:r>
      <w:r w:rsidR="004B5421">
        <w:rPr>
          <w:rFonts w:ascii="Calibri" w:hAnsi="Calibri" w:cs="Arial"/>
          <w:sz w:val="28"/>
        </w:rPr>
        <w:t>)</w:t>
      </w:r>
    </w:p>
    <w:p w14:paraId="5CA85CF9" w14:textId="76C65C45" w:rsidR="004B5421" w:rsidRPr="004B5421" w:rsidRDefault="004B5421" w:rsidP="004B5421">
      <w:pPr>
        <w:pStyle w:val="NoSpacing"/>
        <w:numPr>
          <w:ilvl w:val="0"/>
          <w:numId w:val="46"/>
        </w:numPr>
        <w:jc w:val="left"/>
        <w:rPr>
          <w:rFonts w:ascii="Calibri" w:hAnsi="Calibri" w:cs="Arial"/>
          <w:sz w:val="28"/>
        </w:rPr>
      </w:pPr>
      <w:r w:rsidRPr="004B5421">
        <w:rPr>
          <w:rFonts w:ascii="Calibri" w:hAnsi="Calibri" w:cs="Arial"/>
          <w:sz w:val="28"/>
        </w:rPr>
        <w:t>Restrictive interventions, including use of reasonable force, in schools  (April 2026)</w:t>
      </w:r>
    </w:p>
    <w:p w14:paraId="03ECA6E8" w14:textId="77777777" w:rsidR="00971675" w:rsidRPr="00971675" w:rsidRDefault="00971675" w:rsidP="00570056">
      <w:pPr>
        <w:pStyle w:val="NoSpacing"/>
        <w:numPr>
          <w:ilvl w:val="0"/>
          <w:numId w:val="46"/>
        </w:numPr>
        <w:jc w:val="left"/>
        <w:rPr>
          <w:rFonts w:ascii="Calibri" w:hAnsi="Calibri" w:cs="Arial"/>
          <w:sz w:val="28"/>
        </w:rPr>
      </w:pPr>
      <w:r w:rsidRPr="00971675">
        <w:rPr>
          <w:rFonts w:ascii="Calibri" w:hAnsi="Calibri" w:cs="Calibri"/>
          <w:sz w:val="28"/>
        </w:rPr>
        <w:t>Emergency planning and response for education, childcare, and children’s social care setting – Df</w:t>
      </w:r>
      <w:r>
        <w:rPr>
          <w:rFonts w:ascii="Calibri" w:hAnsi="Calibri" w:cs="Calibri"/>
          <w:sz w:val="28"/>
        </w:rPr>
        <w:t>E</w:t>
      </w:r>
      <w:r w:rsidRPr="00971675">
        <w:rPr>
          <w:rFonts w:ascii="Calibri" w:hAnsi="Calibri" w:cs="Calibri"/>
          <w:sz w:val="28"/>
        </w:rPr>
        <w:t xml:space="preserve"> August 2022</w:t>
      </w:r>
    </w:p>
    <w:p w14:paraId="28CBD62B" w14:textId="77777777" w:rsidR="00E8140A" w:rsidRPr="00570056" w:rsidRDefault="00E8140A" w:rsidP="00E8140A">
      <w:pPr>
        <w:pStyle w:val="NoSpacing"/>
        <w:numPr>
          <w:ilvl w:val="0"/>
          <w:numId w:val="46"/>
        </w:numPr>
        <w:jc w:val="left"/>
        <w:rPr>
          <w:rFonts w:ascii="Calibri" w:hAnsi="Calibri" w:cs="Arial"/>
          <w:sz w:val="28"/>
        </w:rPr>
      </w:pPr>
      <w:r w:rsidRPr="00570056">
        <w:rPr>
          <w:rFonts w:ascii="Calibri" w:hAnsi="Calibri" w:cs="Arial"/>
          <w:sz w:val="28"/>
        </w:rPr>
        <w:t>Academ</w:t>
      </w:r>
      <w:r>
        <w:rPr>
          <w:rFonts w:ascii="Calibri" w:hAnsi="Calibri" w:cs="Arial"/>
          <w:sz w:val="28"/>
        </w:rPr>
        <w:t>y Trust Handbook</w:t>
      </w:r>
    </w:p>
    <w:p w14:paraId="2EE3F8D4" w14:textId="77777777" w:rsidR="00493727" w:rsidRDefault="00493727" w:rsidP="0013575F">
      <w:pPr>
        <w:pStyle w:val="NoSpacing"/>
        <w:jc w:val="left"/>
        <w:rPr>
          <w:rFonts w:ascii="Calibri" w:hAnsi="Calibri" w:cs="Arial"/>
          <w:sz w:val="28"/>
        </w:rPr>
      </w:pPr>
    </w:p>
    <w:p w14:paraId="7ACDA23F" w14:textId="77777777" w:rsidR="0013575F" w:rsidRDefault="0013575F" w:rsidP="0013575F">
      <w:pPr>
        <w:pStyle w:val="NoSpacing"/>
        <w:jc w:val="left"/>
        <w:rPr>
          <w:rFonts w:ascii="Calibri" w:hAnsi="Calibri" w:cs="Arial"/>
          <w:sz w:val="28"/>
        </w:rPr>
      </w:pPr>
      <w:r>
        <w:rPr>
          <w:rFonts w:ascii="Calibri" w:hAnsi="Calibri" w:cs="Arial"/>
          <w:sz w:val="28"/>
        </w:rPr>
        <w:t>The DfE recommends annual review for nearly all policies – however, the Trust</w:t>
      </w:r>
      <w:r w:rsidR="00F20DF2">
        <w:rPr>
          <w:rFonts w:ascii="Calibri" w:hAnsi="Calibri" w:cs="Arial"/>
          <w:sz w:val="28"/>
        </w:rPr>
        <w:t>/Governing Body</w:t>
      </w:r>
      <w:r>
        <w:rPr>
          <w:rFonts w:ascii="Calibri" w:hAnsi="Calibri" w:cs="Arial"/>
          <w:sz w:val="28"/>
        </w:rPr>
        <w:t xml:space="preserve"> can decide the review frequency in most cases.</w:t>
      </w:r>
    </w:p>
    <w:p w14:paraId="3DD644CC" w14:textId="77777777" w:rsidR="00957E3A" w:rsidRPr="00F20DF2" w:rsidRDefault="00957E3A" w:rsidP="00570056">
      <w:pPr>
        <w:pStyle w:val="NoSpacing"/>
        <w:jc w:val="left"/>
        <w:rPr>
          <w:rFonts w:ascii="Calibri" w:hAnsi="Calibri" w:cs="Arial"/>
          <w:b/>
          <w:sz w:val="8"/>
          <w:szCs w:val="8"/>
        </w:rPr>
      </w:pPr>
    </w:p>
    <w:tbl>
      <w:tblPr>
        <w:tblW w:w="15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833"/>
        <w:gridCol w:w="1696"/>
        <w:gridCol w:w="6211"/>
        <w:gridCol w:w="1115"/>
        <w:gridCol w:w="1609"/>
      </w:tblGrid>
      <w:tr w:rsidR="00E7079F" w:rsidRPr="00570056" w14:paraId="4A385EBC" w14:textId="77777777" w:rsidTr="00AD68B8">
        <w:trPr>
          <w:tblHeader/>
        </w:trPr>
        <w:tc>
          <w:tcPr>
            <w:tcW w:w="2290" w:type="dxa"/>
            <w:shd w:val="clear" w:color="auto" w:fill="F2F2F2" w:themeFill="background1" w:themeFillShade="F2"/>
          </w:tcPr>
          <w:p w14:paraId="601A0DF7"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lastRenderedPageBreak/>
              <w:t>Policy/document</w:t>
            </w:r>
          </w:p>
          <w:p w14:paraId="62969DFC" w14:textId="77777777" w:rsidR="000E1F97" w:rsidRDefault="000E1F97" w:rsidP="00570056">
            <w:pPr>
              <w:pStyle w:val="NoSpacing"/>
              <w:jc w:val="left"/>
              <w:rPr>
                <w:rFonts w:ascii="Calibri" w:hAnsi="Calibri" w:cs="Arial"/>
                <w:b/>
                <w:szCs w:val="24"/>
              </w:rPr>
            </w:pPr>
          </w:p>
          <w:p w14:paraId="4737C3E8" w14:textId="77777777" w:rsidR="000E1F97" w:rsidRPr="008B7860" w:rsidRDefault="000E1F97" w:rsidP="008B7860"/>
          <w:p w14:paraId="0F4D436D" w14:textId="77777777" w:rsidR="000E1F97" w:rsidRPr="008B7860" w:rsidRDefault="000E1F97" w:rsidP="008B7860"/>
          <w:p w14:paraId="222071E9" w14:textId="77777777" w:rsidR="000E1F97" w:rsidRPr="008B7860" w:rsidRDefault="000E1F97" w:rsidP="008B7860"/>
        </w:tc>
        <w:tc>
          <w:tcPr>
            <w:tcW w:w="2833" w:type="dxa"/>
            <w:shd w:val="clear" w:color="auto" w:fill="F2F2F2" w:themeFill="background1" w:themeFillShade="F2"/>
          </w:tcPr>
          <w:p w14:paraId="51BEABCB"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t>Review frequency</w:t>
            </w:r>
          </w:p>
        </w:tc>
        <w:tc>
          <w:tcPr>
            <w:tcW w:w="1696" w:type="dxa"/>
            <w:shd w:val="clear" w:color="auto" w:fill="F2F2F2" w:themeFill="background1" w:themeFillShade="F2"/>
          </w:tcPr>
          <w:p w14:paraId="1AD174C6" w14:textId="77777777" w:rsidR="000E1F97" w:rsidRPr="00D50B2A" w:rsidRDefault="000E1F97" w:rsidP="00570056">
            <w:pPr>
              <w:pStyle w:val="NoSpacing"/>
              <w:jc w:val="left"/>
              <w:rPr>
                <w:rFonts w:ascii="Calibri" w:hAnsi="Calibri" w:cs="Arial"/>
                <w:b/>
                <w:szCs w:val="24"/>
              </w:rPr>
            </w:pPr>
            <w:r w:rsidRPr="00D50B2A">
              <w:rPr>
                <w:rFonts w:ascii="Calibri" w:hAnsi="Calibri" w:cs="Arial"/>
                <w:b/>
                <w:szCs w:val="24"/>
              </w:rPr>
              <w:t xml:space="preserve">Legal Level of approval </w:t>
            </w:r>
          </w:p>
        </w:tc>
        <w:tc>
          <w:tcPr>
            <w:tcW w:w="6211" w:type="dxa"/>
            <w:shd w:val="clear" w:color="auto" w:fill="F2F2F2" w:themeFill="background1" w:themeFillShade="F2"/>
          </w:tcPr>
          <w:p w14:paraId="7079843A"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t>Notes</w:t>
            </w:r>
          </w:p>
        </w:tc>
        <w:tc>
          <w:tcPr>
            <w:tcW w:w="1115" w:type="dxa"/>
            <w:shd w:val="clear" w:color="auto" w:fill="F2F2F2" w:themeFill="background1" w:themeFillShade="F2"/>
          </w:tcPr>
          <w:p w14:paraId="00D29D09" w14:textId="77777777" w:rsidR="000E1F97" w:rsidRPr="000E1F97" w:rsidRDefault="000E1F97" w:rsidP="00570056">
            <w:pPr>
              <w:pStyle w:val="NoSpacing"/>
              <w:jc w:val="left"/>
              <w:rPr>
                <w:rFonts w:ascii="Calibri" w:hAnsi="Calibri" w:cs="Arial"/>
                <w:b/>
                <w:szCs w:val="24"/>
              </w:rPr>
            </w:pPr>
            <w:r w:rsidRPr="000E1F97">
              <w:rPr>
                <w:rFonts w:ascii="Calibri" w:hAnsi="Calibri" w:cs="Arial"/>
                <w:b/>
                <w:szCs w:val="24"/>
              </w:rPr>
              <w:t>Publish on school website?</w:t>
            </w:r>
          </w:p>
        </w:tc>
        <w:tc>
          <w:tcPr>
            <w:tcW w:w="1609" w:type="dxa"/>
            <w:shd w:val="clear" w:color="auto" w:fill="F2F2F2" w:themeFill="background1" w:themeFillShade="F2"/>
          </w:tcPr>
          <w:p w14:paraId="2ADF0E67" w14:textId="77777777" w:rsidR="000E1F97" w:rsidRPr="00D50B2A" w:rsidRDefault="000E1F97" w:rsidP="00570056">
            <w:pPr>
              <w:pStyle w:val="NoSpacing"/>
              <w:jc w:val="left"/>
              <w:rPr>
                <w:rFonts w:ascii="Calibri" w:hAnsi="Calibri" w:cs="Arial"/>
                <w:b/>
                <w:sz w:val="20"/>
                <w:szCs w:val="20"/>
              </w:rPr>
            </w:pPr>
            <w:r w:rsidRPr="00D50B2A">
              <w:rPr>
                <w:rFonts w:ascii="Calibri" w:hAnsi="Calibri" w:cs="Arial"/>
                <w:b/>
                <w:sz w:val="20"/>
                <w:szCs w:val="20"/>
              </w:rPr>
              <w:t>Level of delegation agreed (to be determined and agreed by Trust/Governing Board)</w:t>
            </w:r>
          </w:p>
        </w:tc>
      </w:tr>
      <w:tr w:rsidR="00E7079F" w:rsidRPr="00570056" w14:paraId="567A7D0A" w14:textId="77777777" w:rsidTr="004B5421">
        <w:tc>
          <w:tcPr>
            <w:tcW w:w="2290" w:type="dxa"/>
          </w:tcPr>
          <w:p w14:paraId="6F97250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Acceptance of gifts, hospitality, awards, prizes or benefits </w:t>
            </w:r>
          </w:p>
        </w:tc>
        <w:tc>
          <w:tcPr>
            <w:tcW w:w="2833" w:type="dxa"/>
          </w:tcPr>
          <w:p w14:paraId="147568A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Determined by the board of trustees </w:t>
            </w:r>
          </w:p>
        </w:tc>
        <w:tc>
          <w:tcPr>
            <w:tcW w:w="1696" w:type="dxa"/>
          </w:tcPr>
          <w:p w14:paraId="773C64C5"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Determined by the board of trustees</w:t>
            </w:r>
          </w:p>
        </w:tc>
        <w:tc>
          <w:tcPr>
            <w:tcW w:w="6211" w:type="dxa"/>
          </w:tcPr>
          <w:p w14:paraId="62F2C9CF" w14:textId="77777777" w:rsidR="000E1F97" w:rsidRPr="00570056" w:rsidRDefault="000E1F97" w:rsidP="00570056">
            <w:pPr>
              <w:pStyle w:val="NoSpacing"/>
              <w:jc w:val="left"/>
              <w:rPr>
                <w:rFonts w:ascii="Calibri" w:hAnsi="Calibri" w:cs="Arial"/>
                <w:szCs w:val="24"/>
              </w:rPr>
            </w:pPr>
          </w:p>
        </w:tc>
        <w:tc>
          <w:tcPr>
            <w:tcW w:w="1115" w:type="dxa"/>
          </w:tcPr>
          <w:p w14:paraId="1734E7F0" w14:textId="4D00CDFD" w:rsidR="000E1F97" w:rsidRPr="000E1F97" w:rsidRDefault="002A6287" w:rsidP="00570056">
            <w:pPr>
              <w:pStyle w:val="NoSpacing"/>
              <w:jc w:val="left"/>
              <w:rPr>
                <w:rFonts w:ascii="Calibri" w:hAnsi="Calibri" w:cs="Arial"/>
                <w:b/>
                <w:szCs w:val="24"/>
              </w:rPr>
            </w:pPr>
            <w:r>
              <w:rPr>
                <w:rFonts w:ascii="Calibri" w:hAnsi="Calibri" w:cs="Arial"/>
                <w:b/>
                <w:szCs w:val="24"/>
              </w:rPr>
              <w:t>Good practice</w:t>
            </w:r>
          </w:p>
        </w:tc>
        <w:tc>
          <w:tcPr>
            <w:tcW w:w="1609" w:type="dxa"/>
          </w:tcPr>
          <w:p w14:paraId="63B29E94" w14:textId="77777777" w:rsidR="000E1F97" w:rsidRPr="00570056" w:rsidRDefault="000E1F97" w:rsidP="00570056">
            <w:pPr>
              <w:pStyle w:val="NoSpacing"/>
              <w:jc w:val="left"/>
              <w:rPr>
                <w:rFonts w:ascii="Calibri" w:hAnsi="Calibri" w:cs="Arial"/>
                <w:szCs w:val="24"/>
              </w:rPr>
            </w:pPr>
          </w:p>
        </w:tc>
      </w:tr>
      <w:tr w:rsidR="00E7079F" w:rsidRPr="00570056" w14:paraId="2F31902C" w14:textId="77777777" w:rsidTr="004B5421">
        <w:tc>
          <w:tcPr>
            <w:tcW w:w="2290" w:type="dxa"/>
          </w:tcPr>
          <w:p w14:paraId="341BCA57"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Accounting </w:t>
            </w:r>
          </w:p>
        </w:tc>
        <w:tc>
          <w:tcPr>
            <w:tcW w:w="2833" w:type="dxa"/>
          </w:tcPr>
          <w:p w14:paraId="292E400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the board of trustees</w:t>
            </w:r>
          </w:p>
        </w:tc>
        <w:tc>
          <w:tcPr>
            <w:tcW w:w="1696" w:type="dxa"/>
          </w:tcPr>
          <w:p w14:paraId="6E5C0165"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Board of trustees</w:t>
            </w:r>
          </w:p>
        </w:tc>
        <w:tc>
          <w:tcPr>
            <w:tcW w:w="6211" w:type="dxa"/>
          </w:tcPr>
          <w:p w14:paraId="5AAE7541" w14:textId="77777777" w:rsidR="000E1F97" w:rsidRPr="00570056" w:rsidRDefault="000E1F97" w:rsidP="00570056">
            <w:pPr>
              <w:pStyle w:val="NoSpacing"/>
              <w:jc w:val="left"/>
              <w:rPr>
                <w:rFonts w:ascii="Calibri" w:hAnsi="Calibri" w:cs="Arial"/>
                <w:szCs w:val="24"/>
              </w:rPr>
            </w:pPr>
          </w:p>
        </w:tc>
        <w:tc>
          <w:tcPr>
            <w:tcW w:w="1115" w:type="dxa"/>
          </w:tcPr>
          <w:p w14:paraId="71D5184D" w14:textId="77777777" w:rsidR="000E1F97" w:rsidRPr="000E1F97" w:rsidRDefault="000E1F97" w:rsidP="00570056">
            <w:pPr>
              <w:pStyle w:val="NoSpacing"/>
              <w:jc w:val="left"/>
              <w:rPr>
                <w:rFonts w:ascii="Calibri" w:hAnsi="Calibri" w:cs="Arial"/>
                <w:b/>
                <w:szCs w:val="24"/>
              </w:rPr>
            </w:pPr>
          </w:p>
        </w:tc>
        <w:tc>
          <w:tcPr>
            <w:tcW w:w="1609" w:type="dxa"/>
          </w:tcPr>
          <w:p w14:paraId="17122C13" w14:textId="77777777" w:rsidR="000E1F97" w:rsidRPr="00570056" w:rsidRDefault="000E1F97" w:rsidP="00570056">
            <w:pPr>
              <w:pStyle w:val="NoSpacing"/>
              <w:jc w:val="left"/>
              <w:rPr>
                <w:rFonts w:ascii="Calibri" w:hAnsi="Calibri" w:cs="Arial"/>
                <w:szCs w:val="24"/>
              </w:rPr>
            </w:pPr>
          </w:p>
        </w:tc>
      </w:tr>
      <w:tr w:rsidR="00E7079F" w:rsidRPr="00570056" w14:paraId="79DC7668" w14:textId="77777777" w:rsidTr="004B5421">
        <w:tc>
          <w:tcPr>
            <w:tcW w:w="2290" w:type="dxa"/>
          </w:tcPr>
          <w:p w14:paraId="1B74B57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Admissions arrangements</w:t>
            </w:r>
          </w:p>
        </w:tc>
        <w:tc>
          <w:tcPr>
            <w:tcW w:w="2833" w:type="dxa"/>
          </w:tcPr>
          <w:p w14:paraId="676242A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Annually</w:t>
            </w:r>
          </w:p>
          <w:p w14:paraId="3FA44295" w14:textId="77777777" w:rsidR="000E1F97" w:rsidRPr="00570056" w:rsidRDefault="000E1F97" w:rsidP="00570056">
            <w:pPr>
              <w:pStyle w:val="NoSpacing"/>
              <w:jc w:val="left"/>
              <w:rPr>
                <w:rFonts w:ascii="Calibri" w:hAnsi="Calibri" w:cs="Arial"/>
                <w:szCs w:val="24"/>
              </w:rPr>
            </w:pPr>
          </w:p>
        </w:tc>
        <w:tc>
          <w:tcPr>
            <w:tcW w:w="1696" w:type="dxa"/>
          </w:tcPr>
          <w:p w14:paraId="1B9B2B44"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Board of trustees</w:t>
            </w:r>
          </w:p>
        </w:tc>
        <w:tc>
          <w:tcPr>
            <w:tcW w:w="6211" w:type="dxa"/>
          </w:tcPr>
          <w:p w14:paraId="2AD7A114" w14:textId="77777777" w:rsidR="000E1F97" w:rsidRDefault="000E1F97" w:rsidP="006174CD">
            <w:pPr>
              <w:pStyle w:val="NoSpacing"/>
              <w:jc w:val="left"/>
              <w:rPr>
                <w:rFonts w:ascii="Calibri" w:hAnsi="Calibri" w:cs="Arial"/>
                <w:szCs w:val="24"/>
              </w:rPr>
            </w:pPr>
            <w:r w:rsidRPr="00570056">
              <w:rPr>
                <w:rFonts w:ascii="Calibri" w:hAnsi="Calibri" w:cs="Arial"/>
                <w:szCs w:val="24"/>
              </w:rPr>
              <w:t>Any changes must be consulted on and where no changes are made, consultation is required every 7 years</w:t>
            </w:r>
            <w:r>
              <w:rPr>
                <w:rFonts w:ascii="Calibri" w:hAnsi="Calibri" w:cs="Arial"/>
                <w:szCs w:val="24"/>
              </w:rPr>
              <w:t>. However, according to page</w:t>
            </w:r>
            <w:r w:rsidR="00E7079F">
              <w:rPr>
                <w:rFonts w:ascii="Calibri" w:hAnsi="Calibri" w:cs="Arial"/>
                <w:szCs w:val="24"/>
              </w:rPr>
              <w:t xml:space="preserve"> </w:t>
            </w:r>
            <w:r>
              <w:rPr>
                <w:rFonts w:ascii="Calibri" w:hAnsi="Calibri" w:cs="Arial"/>
                <w:szCs w:val="24"/>
              </w:rPr>
              <w:t xml:space="preserve">7 of the admissions code, you don’t need to consult in an increase to your PAN or changed to comply with the code. </w:t>
            </w:r>
          </w:p>
          <w:p w14:paraId="39F48C5E" w14:textId="05A14519" w:rsidR="002B0666" w:rsidRPr="00570056" w:rsidRDefault="002B0666" w:rsidP="00D50B2A">
            <w:pPr>
              <w:pStyle w:val="NoSpacing"/>
              <w:jc w:val="left"/>
              <w:rPr>
                <w:rFonts w:ascii="Calibri" w:hAnsi="Calibri" w:cs="Arial"/>
                <w:szCs w:val="24"/>
              </w:rPr>
            </w:pPr>
            <w:hyperlink r:id="rId9" w:history="1">
              <w:r w:rsidRPr="00550B59">
                <w:rPr>
                  <w:rStyle w:val="Hyperlink"/>
                  <w:rFonts w:ascii="Calibri" w:hAnsi="Calibri" w:cs="Arial"/>
                  <w:szCs w:val="24"/>
                </w:rPr>
                <w:t>https://www.gov.uk/government/publications/school-admissions-code--2</w:t>
              </w:r>
            </w:hyperlink>
          </w:p>
        </w:tc>
        <w:tc>
          <w:tcPr>
            <w:tcW w:w="1115" w:type="dxa"/>
          </w:tcPr>
          <w:p w14:paraId="75B9BC66"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717D957B" w14:textId="77777777" w:rsidR="000E1F97" w:rsidRPr="00570056" w:rsidRDefault="000E1F97" w:rsidP="00570056">
            <w:pPr>
              <w:pStyle w:val="NoSpacing"/>
              <w:jc w:val="left"/>
              <w:rPr>
                <w:rFonts w:ascii="Calibri" w:hAnsi="Calibri" w:cs="Arial"/>
                <w:szCs w:val="24"/>
              </w:rPr>
            </w:pPr>
          </w:p>
        </w:tc>
      </w:tr>
      <w:tr w:rsidR="00E7079F" w:rsidRPr="00570056" w14:paraId="4898614F" w14:textId="77777777" w:rsidTr="004B5421">
        <w:tc>
          <w:tcPr>
            <w:tcW w:w="2290" w:type="dxa"/>
          </w:tcPr>
          <w:p w14:paraId="19B7752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Accessibility Plan </w:t>
            </w:r>
          </w:p>
        </w:tc>
        <w:tc>
          <w:tcPr>
            <w:tcW w:w="2833" w:type="dxa"/>
          </w:tcPr>
          <w:p w14:paraId="2E175A3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Every 3 years</w:t>
            </w:r>
          </w:p>
        </w:tc>
        <w:tc>
          <w:tcPr>
            <w:tcW w:w="1696" w:type="dxa"/>
          </w:tcPr>
          <w:p w14:paraId="50ED27DB"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351ECCA8" w14:textId="77777777" w:rsidR="000E1F97" w:rsidRPr="00570056" w:rsidRDefault="000E1F97" w:rsidP="00570056">
            <w:pPr>
              <w:pStyle w:val="NoSpacing"/>
              <w:jc w:val="left"/>
              <w:rPr>
                <w:rFonts w:ascii="Calibri" w:hAnsi="Calibri" w:cs="Arial"/>
                <w:szCs w:val="24"/>
              </w:rPr>
            </w:pPr>
            <w:r w:rsidRPr="00570056">
              <w:rPr>
                <w:rFonts w:ascii="Calibri" w:hAnsi="Calibri"/>
                <w:szCs w:val="24"/>
              </w:rPr>
              <w:t>Legislation: Equality Act 2010: Schedule 10, Paragraph 3 and Disability Discrimination (prescribed Times and Periods for Accessibility Strategies and Plans for Schools) (England) Regulations, 2005.</w:t>
            </w:r>
          </w:p>
        </w:tc>
        <w:tc>
          <w:tcPr>
            <w:tcW w:w="1115" w:type="dxa"/>
          </w:tcPr>
          <w:p w14:paraId="799E2989" w14:textId="77777777" w:rsidR="000E1F97" w:rsidRPr="000E1F97" w:rsidRDefault="000E1F97" w:rsidP="00570056">
            <w:pPr>
              <w:pStyle w:val="NoSpacing"/>
              <w:jc w:val="left"/>
              <w:rPr>
                <w:rFonts w:ascii="Calibri" w:hAnsi="Calibri"/>
                <w:b/>
                <w:szCs w:val="24"/>
              </w:rPr>
            </w:pPr>
            <w:r>
              <w:rPr>
                <w:rFonts w:ascii="Calibri" w:hAnsi="Calibri"/>
                <w:b/>
                <w:szCs w:val="24"/>
              </w:rPr>
              <w:t>Yes</w:t>
            </w:r>
          </w:p>
        </w:tc>
        <w:tc>
          <w:tcPr>
            <w:tcW w:w="1609" w:type="dxa"/>
          </w:tcPr>
          <w:p w14:paraId="43AC6B2C" w14:textId="77777777" w:rsidR="000E1F97" w:rsidRPr="00570056" w:rsidRDefault="000E1F97" w:rsidP="00570056">
            <w:pPr>
              <w:pStyle w:val="NoSpacing"/>
              <w:jc w:val="left"/>
              <w:rPr>
                <w:rFonts w:ascii="Calibri" w:hAnsi="Calibri"/>
                <w:szCs w:val="24"/>
              </w:rPr>
            </w:pPr>
          </w:p>
        </w:tc>
      </w:tr>
      <w:tr w:rsidR="00E7079F" w:rsidRPr="00570056" w14:paraId="73AFCC4A" w14:textId="77777777" w:rsidTr="004B5421">
        <w:tc>
          <w:tcPr>
            <w:tcW w:w="2290" w:type="dxa"/>
          </w:tcPr>
          <w:p w14:paraId="18D9E3E0" w14:textId="77777777" w:rsidR="000E1F97" w:rsidRPr="00570056" w:rsidRDefault="000E1F97" w:rsidP="00570056">
            <w:pPr>
              <w:pStyle w:val="NoSpacing"/>
              <w:jc w:val="left"/>
              <w:rPr>
                <w:rFonts w:ascii="Calibri" w:hAnsi="Calibri" w:cs="Arial"/>
                <w:szCs w:val="24"/>
              </w:rPr>
            </w:pPr>
            <w:r>
              <w:rPr>
                <w:rFonts w:ascii="Calibri" w:hAnsi="Calibri" w:cs="Arial"/>
                <w:szCs w:val="24"/>
              </w:rPr>
              <w:t>Attendance</w:t>
            </w:r>
          </w:p>
        </w:tc>
        <w:tc>
          <w:tcPr>
            <w:tcW w:w="2833" w:type="dxa"/>
          </w:tcPr>
          <w:p w14:paraId="7A07C97C" w14:textId="485AFBA3" w:rsidR="000E1F97" w:rsidRPr="00570056" w:rsidRDefault="00D50B2A" w:rsidP="00570056">
            <w:pPr>
              <w:pStyle w:val="NoSpacing"/>
              <w:jc w:val="left"/>
              <w:rPr>
                <w:rFonts w:ascii="Calibri" w:hAnsi="Calibri" w:cs="Arial"/>
                <w:szCs w:val="24"/>
              </w:rPr>
            </w:pPr>
            <w:r>
              <w:rPr>
                <w:rFonts w:ascii="Calibri" w:hAnsi="Calibri" w:cs="Arial"/>
                <w:szCs w:val="24"/>
              </w:rPr>
              <w:t>T</w:t>
            </w:r>
            <w:r w:rsidR="000E1F97">
              <w:rPr>
                <w:rFonts w:ascii="Calibri" w:hAnsi="Calibri" w:cs="Arial"/>
                <w:szCs w:val="24"/>
              </w:rPr>
              <w:t>he DfE recommends annually</w:t>
            </w:r>
          </w:p>
        </w:tc>
        <w:tc>
          <w:tcPr>
            <w:tcW w:w="1696" w:type="dxa"/>
          </w:tcPr>
          <w:p w14:paraId="17C99455"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Not yet determined</w:t>
            </w:r>
          </w:p>
        </w:tc>
        <w:tc>
          <w:tcPr>
            <w:tcW w:w="6211" w:type="dxa"/>
          </w:tcPr>
          <w:p w14:paraId="2B4C4524" w14:textId="77777777" w:rsidR="000E1F97" w:rsidRDefault="000E1F97" w:rsidP="00DF06BA">
            <w:pPr>
              <w:pStyle w:val="NoSpacing"/>
              <w:jc w:val="left"/>
              <w:rPr>
                <w:rFonts w:ascii="Calibri" w:hAnsi="Calibri"/>
                <w:szCs w:val="24"/>
              </w:rPr>
            </w:pPr>
            <w:r>
              <w:rPr>
                <w:rFonts w:ascii="Calibri" w:hAnsi="Calibri"/>
                <w:szCs w:val="24"/>
              </w:rPr>
              <w:t>Guidance within the DfE document: Working together to approve school attendance.</w:t>
            </w:r>
          </w:p>
          <w:p w14:paraId="28053BC3" w14:textId="77777777" w:rsidR="002B0666" w:rsidRDefault="002B0666" w:rsidP="00DF06BA">
            <w:pPr>
              <w:pStyle w:val="NoSpacing"/>
              <w:jc w:val="left"/>
              <w:rPr>
                <w:rFonts w:ascii="Calibri" w:hAnsi="Calibri"/>
                <w:szCs w:val="24"/>
              </w:rPr>
            </w:pPr>
            <w:hyperlink r:id="rId10" w:history="1">
              <w:r w:rsidRPr="00550B59">
                <w:rPr>
                  <w:rStyle w:val="Hyperlink"/>
                  <w:rFonts w:ascii="Calibri" w:hAnsi="Calibri"/>
                  <w:szCs w:val="24"/>
                </w:rPr>
                <w:t>https://www.gov.uk/government/publications/working-together-to-improve-school-attendance</w:t>
              </w:r>
            </w:hyperlink>
          </w:p>
          <w:p w14:paraId="6BD27ED4" w14:textId="77777777" w:rsidR="000E1F97" w:rsidRPr="00570056" w:rsidRDefault="000E1F97" w:rsidP="00DF06BA">
            <w:pPr>
              <w:pStyle w:val="NoSpacing"/>
              <w:jc w:val="left"/>
              <w:rPr>
                <w:rFonts w:ascii="Calibri" w:hAnsi="Calibri"/>
                <w:szCs w:val="24"/>
              </w:rPr>
            </w:pPr>
            <w:r>
              <w:rPr>
                <w:rFonts w:ascii="Calibri" w:hAnsi="Calibri"/>
                <w:szCs w:val="24"/>
              </w:rPr>
              <w:t>ECC/EPHA model policy available on the EPHA website</w:t>
            </w:r>
          </w:p>
        </w:tc>
        <w:tc>
          <w:tcPr>
            <w:tcW w:w="1115" w:type="dxa"/>
          </w:tcPr>
          <w:p w14:paraId="055886CD" w14:textId="77777777" w:rsidR="000E1F97" w:rsidRPr="000E1F97" w:rsidRDefault="000E1F97" w:rsidP="00570056">
            <w:pPr>
              <w:pStyle w:val="NoSpacing"/>
              <w:jc w:val="left"/>
              <w:rPr>
                <w:rFonts w:ascii="Calibri" w:hAnsi="Calibri"/>
                <w:b/>
                <w:szCs w:val="24"/>
              </w:rPr>
            </w:pPr>
            <w:r>
              <w:rPr>
                <w:rFonts w:ascii="Calibri" w:hAnsi="Calibri"/>
                <w:b/>
                <w:szCs w:val="24"/>
              </w:rPr>
              <w:t>Yes</w:t>
            </w:r>
          </w:p>
        </w:tc>
        <w:tc>
          <w:tcPr>
            <w:tcW w:w="1609" w:type="dxa"/>
          </w:tcPr>
          <w:p w14:paraId="30381CA6" w14:textId="77777777" w:rsidR="000E1F97" w:rsidRPr="00570056" w:rsidRDefault="000E1F97" w:rsidP="00570056">
            <w:pPr>
              <w:pStyle w:val="NoSpacing"/>
              <w:jc w:val="left"/>
              <w:rPr>
                <w:rFonts w:ascii="Calibri" w:hAnsi="Calibri"/>
                <w:szCs w:val="24"/>
              </w:rPr>
            </w:pPr>
          </w:p>
        </w:tc>
      </w:tr>
      <w:tr w:rsidR="00E7079F" w:rsidRPr="00570056" w14:paraId="40E619CD" w14:textId="77777777" w:rsidTr="004B5421">
        <w:tc>
          <w:tcPr>
            <w:tcW w:w="2290" w:type="dxa"/>
          </w:tcPr>
          <w:p w14:paraId="3A3D37BB" w14:textId="77777777" w:rsidR="000E1F97" w:rsidRPr="00570056" w:rsidRDefault="000E1F97" w:rsidP="00A13A02">
            <w:pPr>
              <w:pStyle w:val="NoSpacing"/>
              <w:jc w:val="left"/>
              <w:rPr>
                <w:rFonts w:ascii="Calibri" w:hAnsi="Calibri" w:cs="Arial"/>
                <w:szCs w:val="24"/>
              </w:rPr>
            </w:pPr>
            <w:r w:rsidRPr="00570056">
              <w:rPr>
                <w:rFonts w:ascii="Calibri" w:hAnsi="Calibri" w:cs="Arial"/>
                <w:szCs w:val="24"/>
              </w:rPr>
              <w:lastRenderedPageBreak/>
              <w:t xml:space="preserve">Behaviour </w:t>
            </w:r>
            <w:r>
              <w:rPr>
                <w:rFonts w:ascii="Calibri" w:hAnsi="Calibri" w:cs="Arial"/>
                <w:szCs w:val="24"/>
              </w:rPr>
              <w:t>in schools</w:t>
            </w:r>
          </w:p>
        </w:tc>
        <w:tc>
          <w:tcPr>
            <w:tcW w:w="2833" w:type="dxa"/>
          </w:tcPr>
          <w:p w14:paraId="598FDCB8"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the headteacher</w:t>
            </w:r>
          </w:p>
          <w:p w14:paraId="7F136C3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696" w:type="dxa"/>
          </w:tcPr>
          <w:p w14:paraId="272C417E"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Headteacher</w:t>
            </w:r>
          </w:p>
        </w:tc>
        <w:tc>
          <w:tcPr>
            <w:tcW w:w="6211" w:type="dxa"/>
          </w:tcPr>
          <w:p w14:paraId="67D956D0" w14:textId="77777777" w:rsidR="000E1F97" w:rsidRPr="00570056" w:rsidRDefault="000E1F97" w:rsidP="00570056">
            <w:pPr>
              <w:pStyle w:val="NoSpacing"/>
              <w:jc w:val="left"/>
              <w:rPr>
                <w:rFonts w:ascii="Calibri" w:hAnsi="Calibri" w:cs="Arial"/>
                <w:szCs w:val="24"/>
              </w:rPr>
            </w:pPr>
            <w:r w:rsidRPr="00570056">
              <w:rPr>
                <w:rFonts w:ascii="Calibri" w:hAnsi="Calibri"/>
                <w:szCs w:val="24"/>
              </w:rPr>
              <w:t>Legislation: Maintained schools - Education and Inspection Act 2006: Section 89.</w:t>
            </w:r>
          </w:p>
        </w:tc>
        <w:tc>
          <w:tcPr>
            <w:tcW w:w="1115" w:type="dxa"/>
          </w:tcPr>
          <w:p w14:paraId="17E453D0" w14:textId="77777777" w:rsidR="000E1F97" w:rsidRPr="000E1F97" w:rsidRDefault="000E1F97" w:rsidP="00570056">
            <w:pPr>
              <w:pStyle w:val="NoSpacing"/>
              <w:jc w:val="left"/>
              <w:rPr>
                <w:rFonts w:ascii="Calibri" w:hAnsi="Calibri"/>
                <w:b/>
                <w:szCs w:val="24"/>
              </w:rPr>
            </w:pPr>
            <w:r>
              <w:rPr>
                <w:rFonts w:ascii="Calibri" w:hAnsi="Calibri"/>
                <w:b/>
                <w:szCs w:val="24"/>
              </w:rPr>
              <w:t>Yes</w:t>
            </w:r>
          </w:p>
        </w:tc>
        <w:tc>
          <w:tcPr>
            <w:tcW w:w="1609" w:type="dxa"/>
          </w:tcPr>
          <w:p w14:paraId="2D701BC5" w14:textId="77777777" w:rsidR="000E1F97" w:rsidRPr="00570056" w:rsidRDefault="000E1F97" w:rsidP="00570056">
            <w:pPr>
              <w:pStyle w:val="NoSpacing"/>
              <w:jc w:val="left"/>
              <w:rPr>
                <w:rFonts w:ascii="Calibri" w:hAnsi="Calibri"/>
                <w:szCs w:val="24"/>
              </w:rPr>
            </w:pPr>
          </w:p>
        </w:tc>
      </w:tr>
      <w:tr w:rsidR="00E7079F" w:rsidRPr="004E62D8" w14:paraId="0AF3B0CD" w14:textId="77777777" w:rsidTr="004B5421">
        <w:tc>
          <w:tcPr>
            <w:tcW w:w="2290" w:type="dxa"/>
          </w:tcPr>
          <w:p w14:paraId="5678A104" w14:textId="77777777" w:rsidR="000E1F97" w:rsidRPr="004E62D8" w:rsidRDefault="000E1F97" w:rsidP="005047DD">
            <w:pPr>
              <w:shd w:val="clear" w:color="auto" w:fill="FFFFFF"/>
              <w:spacing w:before="100" w:beforeAutospacing="1" w:after="100" w:afterAutospacing="1"/>
              <w:jc w:val="left"/>
              <w:rPr>
                <w:rFonts w:ascii="Calibri" w:eastAsia="Times New Roman" w:hAnsi="Calibri" w:cs="Calibri"/>
                <w:szCs w:val="24"/>
                <w:lang w:eastAsia="en-GB"/>
              </w:rPr>
            </w:pPr>
            <w:r w:rsidRPr="004E62D8">
              <w:rPr>
                <w:rFonts w:ascii="Calibri" w:eastAsia="Times New Roman" w:hAnsi="Calibri" w:cs="Calibri"/>
                <w:szCs w:val="24"/>
                <w:lang w:eastAsia="en-GB"/>
              </w:rPr>
              <w:t>Behaviour principles written statement</w:t>
            </w:r>
          </w:p>
          <w:p w14:paraId="6CC60498" w14:textId="77777777" w:rsidR="000E1F97" w:rsidRPr="004E62D8" w:rsidRDefault="000E1F97" w:rsidP="00A13A02">
            <w:pPr>
              <w:pStyle w:val="NoSpacing"/>
              <w:jc w:val="left"/>
              <w:rPr>
                <w:rFonts w:ascii="Calibri" w:hAnsi="Calibri" w:cs="Calibri"/>
                <w:szCs w:val="24"/>
              </w:rPr>
            </w:pPr>
          </w:p>
        </w:tc>
        <w:tc>
          <w:tcPr>
            <w:tcW w:w="2833" w:type="dxa"/>
          </w:tcPr>
          <w:p w14:paraId="03AB3BE0" w14:textId="77777777" w:rsidR="000E1F97" w:rsidRPr="004E62D8" w:rsidRDefault="000E1F97" w:rsidP="007C5AF5">
            <w:pPr>
              <w:shd w:val="clear" w:color="auto" w:fill="FFFFFF"/>
              <w:spacing w:before="100" w:beforeAutospacing="1" w:after="100" w:afterAutospacing="1"/>
              <w:jc w:val="left"/>
              <w:rPr>
                <w:rFonts w:ascii="Calibri" w:hAnsi="Calibri" w:cs="Calibri"/>
                <w:szCs w:val="24"/>
              </w:rPr>
            </w:pPr>
            <w:r w:rsidRPr="004E62D8">
              <w:rPr>
                <w:rFonts w:ascii="Calibri" w:eastAsia="Times New Roman" w:hAnsi="Calibri" w:cs="Calibri"/>
                <w:szCs w:val="24"/>
                <w:lang w:eastAsia="en-GB"/>
              </w:rPr>
              <w:t>While this isn't a requirement, it's strongly advised by the DfE</w:t>
            </w:r>
          </w:p>
        </w:tc>
        <w:tc>
          <w:tcPr>
            <w:tcW w:w="1696" w:type="dxa"/>
          </w:tcPr>
          <w:p w14:paraId="5B24AF34" w14:textId="77777777" w:rsidR="000E1F97" w:rsidRPr="00D50B2A" w:rsidRDefault="000E1F97" w:rsidP="00570056">
            <w:pPr>
              <w:pStyle w:val="NoSpacing"/>
              <w:jc w:val="left"/>
              <w:rPr>
                <w:rFonts w:ascii="Calibri" w:hAnsi="Calibri" w:cs="Calibri"/>
                <w:sz w:val="20"/>
                <w:szCs w:val="20"/>
              </w:rPr>
            </w:pPr>
          </w:p>
        </w:tc>
        <w:tc>
          <w:tcPr>
            <w:tcW w:w="6211" w:type="dxa"/>
          </w:tcPr>
          <w:p w14:paraId="29624BE3" w14:textId="77777777" w:rsidR="000E1F97" w:rsidRPr="004E62D8" w:rsidRDefault="000E1F97" w:rsidP="00570056">
            <w:pPr>
              <w:pStyle w:val="NoSpacing"/>
              <w:jc w:val="left"/>
              <w:rPr>
                <w:rFonts w:ascii="Calibri" w:hAnsi="Calibri" w:cs="Calibri"/>
                <w:szCs w:val="24"/>
              </w:rPr>
            </w:pPr>
          </w:p>
        </w:tc>
        <w:tc>
          <w:tcPr>
            <w:tcW w:w="1115" w:type="dxa"/>
          </w:tcPr>
          <w:p w14:paraId="3B060FD1" w14:textId="77777777" w:rsidR="000E1F97" w:rsidRPr="000E1F97" w:rsidRDefault="000E1F97" w:rsidP="00570056">
            <w:pPr>
              <w:pStyle w:val="NoSpacing"/>
              <w:jc w:val="left"/>
              <w:rPr>
                <w:rFonts w:ascii="Calibri" w:hAnsi="Calibri" w:cs="Calibri"/>
                <w:b/>
                <w:szCs w:val="24"/>
              </w:rPr>
            </w:pPr>
          </w:p>
        </w:tc>
        <w:tc>
          <w:tcPr>
            <w:tcW w:w="1609" w:type="dxa"/>
          </w:tcPr>
          <w:p w14:paraId="7299A249" w14:textId="77777777" w:rsidR="000E1F97" w:rsidRPr="004E62D8" w:rsidRDefault="000E1F97" w:rsidP="00570056">
            <w:pPr>
              <w:pStyle w:val="NoSpacing"/>
              <w:jc w:val="left"/>
              <w:rPr>
                <w:rFonts w:ascii="Calibri" w:hAnsi="Calibri" w:cs="Calibri"/>
                <w:szCs w:val="24"/>
              </w:rPr>
            </w:pPr>
          </w:p>
        </w:tc>
      </w:tr>
      <w:tr w:rsidR="00E7079F" w:rsidRPr="00570056" w14:paraId="433B71B9" w14:textId="77777777" w:rsidTr="004B5421">
        <w:tc>
          <w:tcPr>
            <w:tcW w:w="2290" w:type="dxa"/>
          </w:tcPr>
          <w:p w14:paraId="41D259B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Business Continuity Policy</w:t>
            </w:r>
          </w:p>
        </w:tc>
        <w:tc>
          <w:tcPr>
            <w:tcW w:w="2833" w:type="dxa"/>
          </w:tcPr>
          <w:p w14:paraId="3DC80ED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3EEDBCF3"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body, an individual governor or the headteacher</w:t>
            </w:r>
          </w:p>
          <w:p w14:paraId="41767943" w14:textId="77777777" w:rsidR="000E1F97" w:rsidRPr="00D50B2A" w:rsidRDefault="000E1F97" w:rsidP="00570056">
            <w:pPr>
              <w:pStyle w:val="NoSpacing"/>
              <w:jc w:val="left"/>
              <w:rPr>
                <w:rFonts w:ascii="Calibri" w:hAnsi="Calibri"/>
                <w:sz w:val="20"/>
                <w:szCs w:val="20"/>
              </w:rPr>
            </w:pPr>
          </w:p>
        </w:tc>
        <w:tc>
          <w:tcPr>
            <w:tcW w:w="6211" w:type="dxa"/>
          </w:tcPr>
          <w:p w14:paraId="7916E803" w14:textId="77777777" w:rsidR="000E1F97" w:rsidRPr="00570056" w:rsidRDefault="000E1F97" w:rsidP="00570056">
            <w:pPr>
              <w:pStyle w:val="NoSpacing"/>
              <w:jc w:val="left"/>
              <w:rPr>
                <w:rFonts w:ascii="Calibri" w:hAnsi="Calibri" w:cs="Arial"/>
                <w:szCs w:val="24"/>
              </w:rPr>
            </w:pPr>
          </w:p>
        </w:tc>
        <w:tc>
          <w:tcPr>
            <w:tcW w:w="1115" w:type="dxa"/>
          </w:tcPr>
          <w:p w14:paraId="7ECFB1C6" w14:textId="77777777" w:rsidR="000E1F97" w:rsidRPr="000E1F97" w:rsidRDefault="000E1F97" w:rsidP="00570056">
            <w:pPr>
              <w:pStyle w:val="NoSpacing"/>
              <w:jc w:val="left"/>
              <w:rPr>
                <w:rFonts w:ascii="Calibri" w:hAnsi="Calibri" w:cs="Arial"/>
                <w:b/>
                <w:szCs w:val="24"/>
              </w:rPr>
            </w:pPr>
          </w:p>
        </w:tc>
        <w:tc>
          <w:tcPr>
            <w:tcW w:w="1609" w:type="dxa"/>
          </w:tcPr>
          <w:p w14:paraId="00E3EE59" w14:textId="77777777" w:rsidR="000E1F97" w:rsidRPr="00570056" w:rsidRDefault="000E1F97" w:rsidP="00570056">
            <w:pPr>
              <w:pStyle w:val="NoSpacing"/>
              <w:jc w:val="left"/>
              <w:rPr>
                <w:rFonts w:ascii="Calibri" w:hAnsi="Calibri" w:cs="Arial"/>
                <w:szCs w:val="24"/>
              </w:rPr>
            </w:pPr>
          </w:p>
        </w:tc>
      </w:tr>
      <w:tr w:rsidR="00E7079F" w:rsidRPr="00570056" w14:paraId="71A9D9BA" w14:textId="77777777" w:rsidTr="004B5421">
        <w:tc>
          <w:tcPr>
            <w:tcW w:w="2290" w:type="dxa"/>
          </w:tcPr>
          <w:p w14:paraId="5A86922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Capability of staff</w:t>
            </w:r>
          </w:p>
        </w:tc>
        <w:tc>
          <w:tcPr>
            <w:tcW w:w="2833" w:type="dxa"/>
          </w:tcPr>
          <w:p w14:paraId="77A3016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recommends annually </w:t>
            </w:r>
          </w:p>
        </w:tc>
        <w:tc>
          <w:tcPr>
            <w:tcW w:w="1696" w:type="dxa"/>
          </w:tcPr>
          <w:p w14:paraId="437A58BC"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Body or an individual governor</w:t>
            </w:r>
          </w:p>
        </w:tc>
        <w:tc>
          <w:tcPr>
            <w:tcW w:w="6211" w:type="dxa"/>
          </w:tcPr>
          <w:p w14:paraId="47AB0FAB" w14:textId="77777777" w:rsidR="000E1F97" w:rsidRPr="00570056" w:rsidRDefault="000E1F97" w:rsidP="00570056">
            <w:pPr>
              <w:pStyle w:val="NoSpacing"/>
              <w:jc w:val="left"/>
              <w:rPr>
                <w:rFonts w:ascii="Calibri" w:hAnsi="Calibri" w:cs="Arial"/>
                <w:szCs w:val="24"/>
              </w:rPr>
            </w:pPr>
          </w:p>
        </w:tc>
        <w:tc>
          <w:tcPr>
            <w:tcW w:w="1115" w:type="dxa"/>
          </w:tcPr>
          <w:p w14:paraId="0884F821" w14:textId="77777777" w:rsidR="000E1F97" w:rsidRPr="000E1F97" w:rsidRDefault="000E1F97" w:rsidP="00570056">
            <w:pPr>
              <w:pStyle w:val="NoSpacing"/>
              <w:jc w:val="left"/>
              <w:rPr>
                <w:rFonts w:ascii="Calibri" w:hAnsi="Calibri" w:cs="Arial"/>
                <w:b/>
                <w:szCs w:val="24"/>
              </w:rPr>
            </w:pPr>
          </w:p>
        </w:tc>
        <w:tc>
          <w:tcPr>
            <w:tcW w:w="1609" w:type="dxa"/>
          </w:tcPr>
          <w:p w14:paraId="702FB7C4" w14:textId="77777777" w:rsidR="000E1F97" w:rsidRPr="00570056" w:rsidRDefault="000E1F97" w:rsidP="00570056">
            <w:pPr>
              <w:pStyle w:val="NoSpacing"/>
              <w:jc w:val="left"/>
              <w:rPr>
                <w:rFonts w:ascii="Calibri" w:hAnsi="Calibri" w:cs="Arial"/>
                <w:szCs w:val="24"/>
              </w:rPr>
            </w:pPr>
          </w:p>
        </w:tc>
      </w:tr>
      <w:tr w:rsidR="00E7079F" w:rsidRPr="00570056" w14:paraId="0E47DED9" w14:textId="77777777" w:rsidTr="004B5421">
        <w:tc>
          <w:tcPr>
            <w:tcW w:w="2290" w:type="dxa"/>
          </w:tcPr>
          <w:p w14:paraId="1C12BAC5" w14:textId="77777777" w:rsidR="000E1F97" w:rsidRPr="00570056" w:rsidRDefault="000E1F97" w:rsidP="00570056">
            <w:pPr>
              <w:pStyle w:val="NoSpacing"/>
              <w:jc w:val="left"/>
              <w:rPr>
                <w:rFonts w:ascii="Calibri" w:hAnsi="Calibri" w:cs="Arial"/>
                <w:szCs w:val="24"/>
              </w:rPr>
            </w:pPr>
            <w:r>
              <w:rPr>
                <w:rFonts w:ascii="Calibri" w:hAnsi="Calibri" w:cs="Arial"/>
                <w:szCs w:val="24"/>
              </w:rPr>
              <w:t xml:space="preserve">Careers guidance: details of your careers programme and a provider </w:t>
            </w:r>
            <w:r w:rsidR="002B0666">
              <w:rPr>
                <w:rFonts w:ascii="Calibri" w:hAnsi="Calibri" w:cs="Arial"/>
                <w:szCs w:val="24"/>
              </w:rPr>
              <w:t xml:space="preserve">policy </w:t>
            </w:r>
            <w:r>
              <w:rPr>
                <w:rFonts w:ascii="Calibri" w:hAnsi="Calibri" w:cs="Arial"/>
                <w:szCs w:val="24"/>
              </w:rPr>
              <w:t>access statement</w:t>
            </w:r>
          </w:p>
        </w:tc>
        <w:tc>
          <w:tcPr>
            <w:tcW w:w="2833" w:type="dxa"/>
          </w:tcPr>
          <w:p w14:paraId="1593D75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recommends annually</w:t>
            </w:r>
          </w:p>
        </w:tc>
        <w:tc>
          <w:tcPr>
            <w:tcW w:w="1696" w:type="dxa"/>
          </w:tcPr>
          <w:p w14:paraId="63B8A175"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3D16ED94" w14:textId="77777777" w:rsidR="000E1F97" w:rsidRPr="00570056" w:rsidRDefault="002B0666" w:rsidP="00570056">
            <w:pPr>
              <w:pStyle w:val="NoSpacing"/>
              <w:jc w:val="left"/>
              <w:rPr>
                <w:rFonts w:ascii="Calibri" w:hAnsi="Calibri" w:cs="Arial"/>
                <w:szCs w:val="24"/>
              </w:rPr>
            </w:pPr>
            <w:r w:rsidRPr="002B0666">
              <w:rPr>
                <w:rFonts w:ascii="Calibri" w:hAnsi="Calibri" w:cs="Arial"/>
                <w:szCs w:val="24"/>
              </w:rPr>
              <w:t>https://www.gov.uk/government/publications/careers-guidance-provision-for-young-people-in-schools</w:t>
            </w:r>
          </w:p>
        </w:tc>
        <w:tc>
          <w:tcPr>
            <w:tcW w:w="1115" w:type="dxa"/>
          </w:tcPr>
          <w:p w14:paraId="33A52C12" w14:textId="77777777" w:rsidR="000E1F97" w:rsidRPr="000E1F97" w:rsidRDefault="000E1F97" w:rsidP="00570056">
            <w:pPr>
              <w:pStyle w:val="NoSpacing"/>
              <w:jc w:val="left"/>
              <w:rPr>
                <w:rFonts w:ascii="Calibri" w:hAnsi="Calibri" w:cs="Arial"/>
                <w:b/>
                <w:szCs w:val="24"/>
              </w:rPr>
            </w:pPr>
          </w:p>
        </w:tc>
        <w:tc>
          <w:tcPr>
            <w:tcW w:w="1609" w:type="dxa"/>
          </w:tcPr>
          <w:p w14:paraId="62987831" w14:textId="77777777" w:rsidR="000E1F97" w:rsidRPr="00570056" w:rsidRDefault="000E1F97" w:rsidP="00570056">
            <w:pPr>
              <w:pStyle w:val="NoSpacing"/>
              <w:jc w:val="left"/>
              <w:rPr>
                <w:rFonts w:ascii="Calibri" w:hAnsi="Calibri" w:cs="Arial"/>
                <w:szCs w:val="24"/>
              </w:rPr>
            </w:pPr>
          </w:p>
        </w:tc>
      </w:tr>
      <w:tr w:rsidR="00E7079F" w:rsidRPr="00570056" w14:paraId="279F0FD8" w14:textId="77777777" w:rsidTr="004B5421">
        <w:tc>
          <w:tcPr>
            <w:tcW w:w="2290" w:type="dxa"/>
          </w:tcPr>
          <w:p w14:paraId="763CE5A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Charging and remissions </w:t>
            </w:r>
          </w:p>
        </w:tc>
        <w:tc>
          <w:tcPr>
            <w:tcW w:w="2833" w:type="dxa"/>
          </w:tcPr>
          <w:p w14:paraId="194301B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p w14:paraId="3AA4F53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DfE recommends annually</w:t>
            </w:r>
          </w:p>
        </w:tc>
        <w:tc>
          <w:tcPr>
            <w:tcW w:w="1696" w:type="dxa"/>
          </w:tcPr>
          <w:p w14:paraId="655EFF03"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lastRenderedPageBreak/>
              <w:t xml:space="preserve">Governing Board can delegate to a committee of the </w:t>
            </w:r>
            <w:r w:rsidRPr="00D50B2A">
              <w:rPr>
                <w:rFonts w:ascii="Calibri" w:hAnsi="Calibri"/>
                <w:sz w:val="20"/>
                <w:szCs w:val="20"/>
              </w:rPr>
              <w:lastRenderedPageBreak/>
              <w:t>governing board, local governing body, an individual governor or the headteacher</w:t>
            </w:r>
          </w:p>
        </w:tc>
        <w:tc>
          <w:tcPr>
            <w:tcW w:w="6211" w:type="dxa"/>
          </w:tcPr>
          <w:p w14:paraId="086A085C" w14:textId="77777777" w:rsidR="000E1F97" w:rsidRDefault="000E1F97" w:rsidP="00570056">
            <w:pPr>
              <w:pStyle w:val="NoSpacing"/>
              <w:jc w:val="left"/>
              <w:rPr>
                <w:rFonts w:ascii="Calibri" w:hAnsi="Calibri" w:cs="Arial"/>
                <w:szCs w:val="24"/>
              </w:rPr>
            </w:pPr>
            <w:r>
              <w:rPr>
                <w:rFonts w:ascii="Calibri" w:hAnsi="Calibri" w:cs="Arial"/>
                <w:szCs w:val="24"/>
              </w:rPr>
              <w:lastRenderedPageBreak/>
              <w:t xml:space="preserve">Applies directly to academies and free schools via their funding agreements. </w:t>
            </w:r>
          </w:p>
          <w:p w14:paraId="66CF64F8" w14:textId="77777777" w:rsidR="002B0666" w:rsidRDefault="002B0666" w:rsidP="00570056">
            <w:pPr>
              <w:pStyle w:val="NoSpacing"/>
              <w:jc w:val="left"/>
              <w:rPr>
                <w:rFonts w:ascii="Calibri" w:hAnsi="Calibri" w:cs="Arial"/>
                <w:szCs w:val="24"/>
              </w:rPr>
            </w:pPr>
            <w:hyperlink r:id="rId11" w:history="1">
              <w:r w:rsidRPr="00550B59">
                <w:rPr>
                  <w:rStyle w:val="Hyperlink"/>
                  <w:rFonts w:ascii="Calibri" w:hAnsi="Calibri" w:cs="Arial"/>
                  <w:szCs w:val="24"/>
                </w:rPr>
                <w:t>https://www.gov.uk/government/publications/charging-for-school-activities</w:t>
              </w:r>
            </w:hyperlink>
          </w:p>
          <w:p w14:paraId="3D617D19" w14:textId="77777777" w:rsidR="002B0666" w:rsidRPr="00570056" w:rsidRDefault="002B0666" w:rsidP="00570056">
            <w:pPr>
              <w:pStyle w:val="NoSpacing"/>
              <w:jc w:val="left"/>
              <w:rPr>
                <w:rFonts w:ascii="Calibri" w:hAnsi="Calibri" w:cs="Arial"/>
                <w:szCs w:val="24"/>
              </w:rPr>
            </w:pPr>
          </w:p>
        </w:tc>
        <w:tc>
          <w:tcPr>
            <w:tcW w:w="1115" w:type="dxa"/>
          </w:tcPr>
          <w:p w14:paraId="6008FD59" w14:textId="77777777" w:rsidR="000E1F97" w:rsidRPr="000E1F97" w:rsidRDefault="000E1F97" w:rsidP="00570056">
            <w:pPr>
              <w:pStyle w:val="NoSpacing"/>
              <w:jc w:val="left"/>
              <w:rPr>
                <w:rFonts w:ascii="Calibri" w:hAnsi="Calibri" w:cs="Arial"/>
                <w:b/>
                <w:szCs w:val="24"/>
              </w:rPr>
            </w:pPr>
          </w:p>
        </w:tc>
        <w:tc>
          <w:tcPr>
            <w:tcW w:w="1609" w:type="dxa"/>
          </w:tcPr>
          <w:p w14:paraId="53EC344B" w14:textId="77777777" w:rsidR="000E1F97" w:rsidRPr="00570056" w:rsidRDefault="000E1F97" w:rsidP="00570056">
            <w:pPr>
              <w:pStyle w:val="NoSpacing"/>
              <w:jc w:val="left"/>
              <w:rPr>
                <w:rFonts w:ascii="Calibri" w:hAnsi="Calibri" w:cs="Arial"/>
                <w:szCs w:val="24"/>
              </w:rPr>
            </w:pPr>
          </w:p>
        </w:tc>
      </w:tr>
      <w:tr w:rsidR="00E7079F" w:rsidRPr="00570056" w14:paraId="726CABE8" w14:textId="77777777" w:rsidTr="004B5421">
        <w:tc>
          <w:tcPr>
            <w:tcW w:w="2290" w:type="dxa"/>
          </w:tcPr>
          <w:p w14:paraId="1C2F88D8" w14:textId="77777777" w:rsidR="000E1F97" w:rsidRPr="00570056" w:rsidRDefault="000E1F97" w:rsidP="00A13A02">
            <w:pPr>
              <w:pStyle w:val="NoSpacing"/>
              <w:jc w:val="left"/>
              <w:rPr>
                <w:rFonts w:ascii="Calibri" w:hAnsi="Calibri" w:cs="Arial"/>
                <w:szCs w:val="24"/>
              </w:rPr>
            </w:pPr>
            <w:r w:rsidRPr="00570056">
              <w:rPr>
                <w:rFonts w:ascii="Calibri" w:hAnsi="Calibri" w:cs="Arial"/>
                <w:szCs w:val="24"/>
              </w:rPr>
              <w:t xml:space="preserve">Child </w:t>
            </w:r>
            <w:r>
              <w:rPr>
                <w:rFonts w:ascii="Calibri" w:hAnsi="Calibri" w:cs="Arial"/>
                <w:szCs w:val="24"/>
              </w:rPr>
              <w:t>P</w:t>
            </w:r>
            <w:r w:rsidRPr="00570056">
              <w:rPr>
                <w:rFonts w:ascii="Calibri" w:hAnsi="Calibri" w:cs="Arial"/>
                <w:szCs w:val="24"/>
              </w:rPr>
              <w:t xml:space="preserve">rotection Policy and procedures </w:t>
            </w:r>
          </w:p>
        </w:tc>
        <w:tc>
          <w:tcPr>
            <w:tcW w:w="2833" w:type="dxa"/>
          </w:tcPr>
          <w:p w14:paraId="66A182D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Annual</w:t>
            </w:r>
            <w:r>
              <w:rPr>
                <w:rFonts w:ascii="Calibri" w:hAnsi="Calibri" w:cs="Arial"/>
                <w:szCs w:val="24"/>
              </w:rPr>
              <w:t>ly</w:t>
            </w:r>
          </w:p>
        </w:tc>
        <w:tc>
          <w:tcPr>
            <w:tcW w:w="1696" w:type="dxa"/>
          </w:tcPr>
          <w:p w14:paraId="5D261B32"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Governing Board</w:t>
            </w:r>
          </w:p>
        </w:tc>
        <w:tc>
          <w:tcPr>
            <w:tcW w:w="6211" w:type="dxa"/>
          </w:tcPr>
          <w:p w14:paraId="19EE2EE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Should be in line with local procedures (SET Procedures in Essex)</w:t>
            </w:r>
          </w:p>
        </w:tc>
        <w:tc>
          <w:tcPr>
            <w:tcW w:w="1115" w:type="dxa"/>
          </w:tcPr>
          <w:p w14:paraId="6188F574"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5E3D582D" w14:textId="77777777" w:rsidR="000E1F97" w:rsidRPr="00570056" w:rsidRDefault="000E1F97" w:rsidP="00570056">
            <w:pPr>
              <w:pStyle w:val="NoSpacing"/>
              <w:jc w:val="left"/>
              <w:rPr>
                <w:rFonts w:ascii="Calibri" w:hAnsi="Calibri" w:cs="Arial"/>
                <w:szCs w:val="24"/>
              </w:rPr>
            </w:pPr>
          </w:p>
        </w:tc>
      </w:tr>
      <w:tr w:rsidR="00E7079F" w:rsidRPr="00570056" w14:paraId="01FEBEE5" w14:textId="77777777" w:rsidTr="004B5421">
        <w:tc>
          <w:tcPr>
            <w:tcW w:w="2290" w:type="dxa"/>
          </w:tcPr>
          <w:p w14:paraId="4E0BE342"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Children with health needs who cannot attend school </w:t>
            </w:r>
          </w:p>
        </w:tc>
        <w:tc>
          <w:tcPr>
            <w:tcW w:w="2833" w:type="dxa"/>
          </w:tcPr>
          <w:p w14:paraId="391A3E1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recommends annually</w:t>
            </w:r>
          </w:p>
        </w:tc>
        <w:tc>
          <w:tcPr>
            <w:tcW w:w="1696" w:type="dxa"/>
          </w:tcPr>
          <w:p w14:paraId="3ECD7790" w14:textId="77777777" w:rsidR="000E1F97" w:rsidRPr="00D50B2A" w:rsidRDefault="000E1F97" w:rsidP="001342F2">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6B709C69" w14:textId="77777777" w:rsidR="000E1F97" w:rsidRPr="00570056" w:rsidRDefault="000E1F97" w:rsidP="00570056">
            <w:pPr>
              <w:pStyle w:val="NoSpacing"/>
              <w:jc w:val="left"/>
              <w:rPr>
                <w:rFonts w:ascii="Calibri" w:hAnsi="Calibri" w:cs="Arial"/>
                <w:szCs w:val="24"/>
              </w:rPr>
            </w:pPr>
          </w:p>
        </w:tc>
        <w:tc>
          <w:tcPr>
            <w:tcW w:w="1115" w:type="dxa"/>
          </w:tcPr>
          <w:p w14:paraId="5A2D64D3"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Good practice</w:t>
            </w:r>
          </w:p>
        </w:tc>
        <w:tc>
          <w:tcPr>
            <w:tcW w:w="1609" w:type="dxa"/>
          </w:tcPr>
          <w:p w14:paraId="1A81D616" w14:textId="77777777" w:rsidR="000E1F97" w:rsidRPr="00570056" w:rsidRDefault="000E1F97" w:rsidP="00570056">
            <w:pPr>
              <w:pStyle w:val="NoSpacing"/>
              <w:jc w:val="left"/>
              <w:rPr>
                <w:rFonts w:ascii="Calibri" w:hAnsi="Calibri" w:cs="Arial"/>
                <w:szCs w:val="24"/>
              </w:rPr>
            </w:pPr>
          </w:p>
        </w:tc>
      </w:tr>
      <w:tr w:rsidR="00D50B2A" w:rsidRPr="00570056" w14:paraId="789B2881" w14:textId="77777777" w:rsidTr="004B5421">
        <w:tc>
          <w:tcPr>
            <w:tcW w:w="2290" w:type="dxa"/>
          </w:tcPr>
          <w:p w14:paraId="70FC61EC" w14:textId="1F81185F" w:rsidR="00D50B2A" w:rsidRPr="00570056" w:rsidRDefault="00D50B2A" w:rsidP="00D50B2A">
            <w:pPr>
              <w:pStyle w:val="NoSpacing"/>
              <w:jc w:val="left"/>
              <w:rPr>
                <w:rFonts w:ascii="Calibri" w:hAnsi="Calibri" w:cs="Arial"/>
                <w:szCs w:val="24"/>
              </w:rPr>
            </w:pPr>
            <w:r>
              <w:rPr>
                <w:rFonts w:ascii="Calibri" w:hAnsi="Calibri" w:cs="Arial"/>
                <w:szCs w:val="24"/>
              </w:rPr>
              <w:t xml:space="preserve">Climate Action Plan </w:t>
            </w:r>
          </w:p>
        </w:tc>
        <w:tc>
          <w:tcPr>
            <w:tcW w:w="2833" w:type="dxa"/>
          </w:tcPr>
          <w:p w14:paraId="1D4594DF" w14:textId="3690BA6C" w:rsidR="00D50B2A" w:rsidRPr="00570056" w:rsidRDefault="00D50B2A" w:rsidP="00D50B2A">
            <w:pPr>
              <w:pStyle w:val="NoSpacing"/>
              <w:jc w:val="left"/>
              <w:rPr>
                <w:rFonts w:ascii="Calibri" w:hAnsi="Calibri" w:cs="Arial"/>
                <w:szCs w:val="24"/>
              </w:rPr>
            </w:pPr>
            <w:r>
              <w:rPr>
                <w:rFonts w:ascii="Calibri" w:hAnsi="Calibri" w:cs="Arial"/>
                <w:szCs w:val="24"/>
              </w:rPr>
              <w:t>New requirement in September 2025</w:t>
            </w:r>
          </w:p>
        </w:tc>
        <w:tc>
          <w:tcPr>
            <w:tcW w:w="1696" w:type="dxa"/>
          </w:tcPr>
          <w:p w14:paraId="694C86C4" w14:textId="77777777" w:rsidR="00D50B2A" w:rsidRDefault="00D50B2A" w:rsidP="00D50B2A">
            <w:pPr>
              <w:pStyle w:val="NoSpacing"/>
              <w:jc w:val="left"/>
              <w:rPr>
                <w:rFonts w:ascii="Calibri" w:hAnsi="Calibri"/>
                <w:sz w:val="20"/>
                <w:szCs w:val="20"/>
              </w:rPr>
            </w:pPr>
            <w:r>
              <w:rPr>
                <w:rFonts w:ascii="Calibri" w:hAnsi="Calibri"/>
                <w:sz w:val="20"/>
                <w:szCs w:val="20"/>
              </w:rPr>
              <w:t xml:space="preserve">Governing Body </w:t>
            </w:r>
          </w:p>
          <w:p w14:paraId="116CE57D" w14:textId="37DAFC9F" w:rsidR="00D50B2A" w:rsidRPr="00D50B2A" w:rsidRDefault="00D50B2A" w:rsidP="00D50B2A">
            <w:pPr>
              <w:pStyle w:val="NoSpacing"/>
              <w:jc w:val="left"/>
              <w:rPr>
                <w:rFonts w:ascii="Calibri" w:hAnsi="Calibri"/>
                <w:sz w:val="20"/>
                <w:szCs w:val="20"/>
              </w:rPr>
            </w:pPr>
            <w:r>
              <w:rPr>
                <w:rFonts w:ascii="Calibri" w:hAnsi="Calibri"/>
                <w:sz w:val="20"/>
                <w:szCs w:val="20"/>
              </w:rPr>
              <w:t xml:space="preserve">(recommended) </w:t>
            </w:r>
          </w:p>
        </w:tc>
        <w:tc>
          <w:tcPr>
            <w:tcW w:w="6211" w:type="dxa"/>
          </w:tcPr>
          <w:p w14:paraId="19ACA1E9" w14:textId="671A3D6C" w:rsidR="00D50B2A" w:rsidRPr="00570056" w:rsidRDefault="00D50B2A" w:rsidP="00D50B2A">
            <w:pPr>
              <w:pStyle w:val="NoSpacing"/>
              <w:jc w:val="left"/>
              <w:rPr>
                <w:rFonts w:ascii="Calibri" w:hAnsi="Calibri" w:cs="Arial"/>
                <w:szCs w:val="24"/>
              </w:rPr>
            </w:pPr>
            <w:r w:rsidRPr="00561D11">
              <w:rPr>
                <w:rFonts w:ascii="Calibri" w:hAnsi="Calibri" w:cs="Arial"/>
                <w:szCs w:val="24"/>
              </w:rPr>
              <w:t>https://www.gov.uk/government/publications/sustainability-and-climate-change-strategy/sustainability-and-climate-change-a-strategy-for-the-education-and-childrens-services-systems</w:t>
            </w:r>
          </w:p>
        </w:tc>
        <w:tc>
          <w:tcPr>
            <w:tcW w:w="1115" w:type="dxa"/>
          </w:tcPr>
          <w:p w14:paraId="0ECC35A6" w14:textId="74B33405" w:rsidR="00D50B2A" w:rsidRDefault="00D50B2A" w:rsidP="00D50B2A">
            <w:pPr>
              <w:pStyle w:val="NoSpacing"/>
              <w:jc w:val="left"/>
              <w:rPr>
                <w:rFonts w:ascii="Calibri" w:hAnsi="Calibri" w:cs="Arial"/>
                <w:b/>
                <w:szCs w:val="24"/>
              </w:rPr>
            </w:pPr>
            <w:r>
              <w:rPr>
                <w:rFonts w:ascii="Calibri" w:hAnsi="Calibri" w:cs="Arial"/>
                <w:b/>
                <w:szCs w:val="24"/>
              </w:rPr>
              <w:t xml:space="preserve">Not yet! </w:t>
            </w:r>
          </w:p>
        </w:tc>
        <w:tc>
          <w:tcPr>
            <w:tcW w:w="1609" w:type="dxa"/>
          </w:tcPr>
          <w:p w14:paraId="4B32D827" w14:textId="19DF9137" w:rsidR="00D50B2A" w:rsidRPr="00570056" w:rsidRDefault="00D50B2A" w:rsidP="00D50B2A">
            <w:pPr>
              <w:pStyle w:val="NoSpacing"/>
              <w:jc w:val="left"/>
              <w:rPr>
                <w:rFonts w:ascii="Calibri" w:hAnsi="Calibri" w:cs="Arial"/>
                <w:szCs w:val="24"/>
              </w:rPr>
            </w:pPr>
            <w:r>
              <w:rPr>
                <w:rFonts w:ascii="Calibri" w:hAnsi="Calibri" w:cs="Arial"/>
                <w:szCs w:val="24"/>
              </w:rPr>
              <w:t xml:space="preserve">Climate Action Plan </w:t>
            </w:r>
          </w:p>
        </w:tc>
      </w:tr>
      <w:tr w:rsidR="00E7079F" w:rsidRPr="00570056" w14:paraId="07A325D6" w14:textId="77777777" w:rsidTr="004B5421">
        <w:tc>
          <w:tcPr>
            <w:tcW w:w="2290" w:type="dxa"/>
          </w:tcPr>
          <w:p w14:paraId="24EE13C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Competitive tendering </w:t>
            </w:r>
          </w:p>
        </w:tc>
        <w:tc>
          <w:tcPr>
            <w:tcW w:w="2833" w:type="dxa"/>
          </w:tcPr>
          <w:p w14:paraId="5C7AC40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6CBEB9CC"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6BEAB9F9" w14:textId="77777777" w:rsidR="000E1F97" w:rsidRPr="00570056" w:rsidRDefault="000E1F97" w:rsidP="00570056">
            <w:pPr>
              <w:pStyle w:val="NoSpacing"/>
              <w:jc w:val="left"/>
              <w:rPr>
                <w:rFonts w:ascii="Calibri" w:hAnsi="Calibri" w:cs="Arial"/>
                <w:szCs w:val="24"/>
              </w:rPr>
            </w:pPr>
          </w:p>
        </w:tc>
        <w:tc>
          <w:tcPr>
            <w:tcW w:w="1115" w:type="dxa"/>
          </w:tcPr>
          <w:p w14:paraId="26ED70D5" w14:textId="77777777" w:rsidR="000E1F97" w:rsidRPr="000E1F97" w:rsidRDefault="000E1F97" w:rsidP="00570056">
            <w:pPr>
              <w:pStyle w:val="NoSpacing"/>
              <w:jc w:val="left"/>
              <w:rPr>
                <w:rFonts w:ascii="Calibri" w:hAnsi="Calibri" w:cs="Arial"/>
                <w:b/>
                <w:szCs w:val="24"/>
              </w:rPr>
            </w:pPr>
          </w:p>
        </w:tc>
        <w:tc>
          <w:tcPr>
            <w:tcW w:w="1609" w:type="dxa"/>
          </w:tcPr>
          <w:p w14:paraId="7E0E5A17" w14:textId="77777777" w:rsidR="000E1F97" w:rsidRPr="00570056" w:rsidRDefault="000E1F97" w:rsidP="00570056">
            <w:pPr>
              <w:pStyle w:val="NoSpacing"/>
              <w:jc w:val="left"/>
              <w:rPr>
                <w:rFonts w:ascii="Calibri" w:hAnsi="Calibri" w:cs="Arial"/>
                <w:szCs w:val="24"/>
              </w:rPr>
            </w:pPr>
          </w:p>
        </w:tc>
      </w:tr>
      <w:tr w:rsidR="00E7079F" w:rsidRPr="00570056" w14:paraId="79F6AA67" w14:textId="77777777" w:rsidTr="004B5421">
        <w:tc>
          <w:tcPr>
            <w:tcW w:w="2290" w:type="dxa"/>
          </w:tcPr>
          <w:p w14:paraId="18EF316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Complaints Procedures</w:t>
            </w:r>
          </w:p>
          <w:p w14:paraId="2B47DC4B" w14:textId="77777777" w:rsidR="000E1F97" w:rsidRPr="00570056" w:rsidRDefault="000E1F97" w:rsidP="00570056">
            <w:pPr>
              <w:pStyle w:val="NoSpacing"/>
              <w:jc w:val="left"/>
              <w:rPr>
                <w:rFonts w:ascii="Calibri" w:hAnsi="Calibri" w:cs="Arial"/>
                <w:szCs w:val="24"/>
              </w:rPr>
            </w:pPr>
          </w:p>
          <w:p w14:paraId="7EDAFDD6" w14:textId="77777777" w:rsidR="000E1F97" w:rsidRPr="00570056" w:rsidRDefault="000E1F97" w:rsidP="00570056">
            <w:pPr>
              <w:pStyle w:val="NoSpacing"/>
              <w:jc w:val="left"/>
              <w:rPr>
                <w:rFonts w:ascii="Calibri" w:hAnsi="Calibri" w:cs="Arial"/>
                <w:szCs w:val="24"/>
              </w:rPr>
            </w:pPr>
          </w:p>
          <w:p w14:paraId="17218CD7" w14:textId="77777777" w:rsidR="000E1F97" w:rsidRPr="00570056" w:rsidRDefault="000E1F97" w:rsidP="00570056">
            <w:pPr>
              <w:pStyle w:val="NoSpacing"/>
              <w:jc w:val="left"/>
              <w:rPr>
                <w:rFonts w:ascii="Calibri" w:hAnsi="Calibri" w:cs="Arial"/>
                <w:szCs w:val="24"/>
              </w:rPr>
            </w:pPr>
          </w:p>
          <w:p w14:paraId="7D24C9D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Managing serial and unreasonable complaints</w:t>
            </w:r>
          </w:p>
        </w:tc>
        <w:tc>
          <w:tcPr>
            <w:tcW w:w="2833" w:type="dxa"/>
          </w:tcPr>
          <w:p w14:paraId="075FACE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Should be every 2 or 3 years</w:t>
            </w:r>
            <w:r>
              <w:rPr>
                <w:rFonts w:ascii="Calibri" w:hAnsi="Calibri" w:cs="Arial"/>
                <w:szCs w:val="24"/>
              </w:rPr>
              <w:t>.</w:t>
            </w:r>
            <w:r w:rsidRPr="00570056">
              <w:rPr>
                <w:rFonts w:ascii="Calibri" w:hAnsi="Calibri" w:cs="Arial"/>
                <w:szCs w:val="24"/>
              </w:rPr>
              <w:t xml:space="preserve"> </w:t>
            </w:r>
          </w:p>
          <w:p w14:paraId="7C79AA9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now recommends annually</w:t>
            </w:r>
            <w:r>
              <w:rPr>
                <w:rFonts w:ascii="Calibri" w:hAnsi="Calibri" w:cs="Arial"/>
                <w:szCs w:val="24"/>
              </w:rPr>
              <w:t xml:space="preserve">. Not mandatory for academies, but DfE strongly advises that </w:t>
            </w:r>
            <w:r>
              <w:rPr>
                <w:rFonts w:ascii="Calibri" w:hAnsi="Calibri" w:cs="Arial"/>
                <w:szCs w:val="24"/>
              </w:rPr>
              <w:lastRenderedPageBreak/>
              <w:t xml:space="preserve">academies consider following the guidance. </w:t>
            </w:r>
          </w:p>
          <w:p w14:paraId="6291EF97" w14:textId="77777777" w:rsidR="000E1F97" w:rsidRPr="00570056" w:rsidRDefault="000E1F97" w:rsidP="00570056">
            <w:pPr>
              <w:pStyle w:val="NoSpacing"/>
              <w:jc w:val="left"/>
              <w:rPr>
                <w:rFonts w:ascii="Calibri" w:hAnsi="Calibri" w:cs="Arial"/>
                <w:b/>
                <w:szCs w:val="24"/>
              </w:rPr>
            </w:pPr>
          </w:p>
        </w:tc>
        <w:tc>
          <w:tcPr>
            <w:tcW w:w="1696" w:type="dxa"/>
          </w:tcPr>
          <w:p w14:paraId="13A16F91"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lastRenderedPageBreak/>
              <w:t xml:space="preserve">Governing Board can delegate to a committee of the governing board, local governing body, an individual </w:t>
            </w:r>
            <w:r w:rsidRPr="00D50B2A">
              <w:rPr>
                <w:rFonts w:ascii="Calibri" w:hAnsi="Calibri"/>
                <w:sz w:val="20"/>
                <w:szCs w:val="20"/>
              </w:rPr>
              <w:lastRenderedPageBreak/>
              <w:t>governor or the headteacher</w:t>
            </w:r>
          </w:p>
        </w:tc>
        <w:tc>
          <w:tcPr>
            <w:tcW w:w="6211" w:type="dxa"/>
          </w:tcPr>
          <w:p w14:paraId="3341BCE2" w14:textId="77777777" w:rsidR="000E1F97" w:rsidRDefault="002B0666" w:rsidP="00570056">
            <w:pPr>
              <w:pStyle w:val="NoSpacing"/>
              <w:jc w:val="left"/>
              <w:rPr>
                <w:rFonts w:ascii="Calibri" w:hAnsi="Calibri" w:cs="Arial"/>
                <w:sz w:val="16"/>
                <w:szCs w:val="24"/>
              </w:rPr>
            </w:pPr>
            <w:hyperlink r:id="rId12" w:history="1">
              <w:r w:rsidRPr="00550B59">
                <w:rPr>
                  <w:rStyle w:val="Hyperlink"/>
                  <w:rFonts w:ascii="Calibri" w:hAnsi="Calibri" w:cs="Arial"/>
                  <w:sz w:val="16"/>
                  <w:szCs w:val="24"/>
                </w:rPr>
                <w:t>https://www.gov.uk/government/publications/setting-up-an-academies-complaints-procedure</w:t>
              </w:r>
            </w:hyperlink>
          </w:p>
          <w:p w14:paraId="7BF7EE35" w14:textId="77777777" w:rsidR="002B0666" w:rsidRPr="00570056" w:rsidRDefault="002B0666" w:rsidP="00570056">
            <w:pPr>
              <w:pStyle w:val="NoSpacing"/>
              <w:jc w:val="left"/>
              <w:rPr>
                <w:rFonts w:ascii="Calibri" w:hAnsi="Calibri" w:cs="Arial"/>
                <w:szCs w:val="24"/>
              </w:rPr>
            </w:pPr>
          </w:p>
          <w:p w14:paraId="717A6BB9" w14:textId="77777777" w:rsidR="000E1F97" w:rsidRPr="00570056" w:rsidRDefault="000E1F97" w:rsidP="00570056">
            <w:pPr>
              <w:pStyle w:val="NoSpacing"/>
              <w:jc w:val="left"/>
              <w:rPr>
                <w:rFonts w:ascii="Calibri" w:hAnsi="Calibri" w:cs="Arial"/>
                <w:szCs w:val="24"/>
              </w:rPr>
            </w:pPr>
          </w:p>
          <w:p w14:paraId="00839DC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Managing serial and unreasonable complaints is not a mandatory policy</w:t>
            </w:r>
            <w:r>
              <w:rPr>
                <w:rFonts w:ascii="Calibri" w:hAnsi="Calibri" w:cs="Arial"/>
                <w:szCs w:val="24"/>
              </w:rPr>
              <w:t>, but may be very helpful. M</w:t>
            </w:r>
            <w:r w:rsidRPr="00570056">
              <w:rPr>
                <w:rFonts w:ascii="Calibri" w:hAnsi="Calibri" w:cs="Arial"/>
                <w:szCs w:val="24"/>
              </w:rPr>
              <w:t>odel polic</w:t>
            </w:r>
            <w:r>
              <w:rPr>
                <w:rFonts w:ascii="Calibri" w:hAnsi="Calibri" w:cs="Arial"/>
                <w:szCs w:val="24"/>
              </w:rPr>
              <w:t>ies</w:t>
            </w:r>
            <w:r w:rsidRPr="00570056">
              <w:rPr>
                <w:rFonts w:ascii="Calibri" w:hAnsi="Calibri" w:cs="Arial"/>
                <w:szCs w:val="24"/>
              </w:rPr>
              <w:t xml:space="preserve"> on the EPHA website.  </w:t>
            </w:r>
          </w:p>
          <w:p w14:paraId="5449BC94" w14:textId="77777777" w:rsidR="000E1F97" w:rsidRPr="00570056" w:rsidRDefault="000E1F97" w:rsidP="00570056">
            <w:pPr>
              <w:pStyle w:val="NoSpacing"/>
              <w:jc w:val="left"/>
              <w:rPr>
                <w:rFonts w:ascii="Calibri" w:hAnsi="Calibri" w:cs="Arial"/>
                <w:szCs w:val="24"/>
              </w:rPr>
            </w:pPr>
          </w:p>
        </w:tc>
        <w:tc>
          <w:tcPr>
            <w:tcW w:w="1115" w:type="dxa"/>
          </w:tcPr>
          <w:p w14:paraId="2BD46451" w14:textId="77777777" w:rsidR="000E1F97" w:rsidRPr="000E1F97" w:rsidRDefault="000E1F97" w:rsidP="00570056">
            <w:pPr>
              <w:pStyle w:val="NoSpacing"/>
              <w:jc w:val="left"/>
              <w:rPr>
                <w:rFonts w:ascii="Calibri" w:hAnsi="Calibri" w:cs="Arial"/>
                <w:b/>
                <w:szCs w:val="24"/>
              </w:rPr>
            </w:pPr>
            <w:r>
              <w:rPr>
                <w:rFonts w:ascii="Calibri" w:hAnsi="Calibri" w:cs="Arial"/>
                <w:b/>
                <w:szCs w:val="24"/>
              </w:rPr>
              <w:lastRenderedPageBreak/>
              <w:t>Yes</w:t>
            </w:r>
          </w:p>
        </w:tc>
        <w:tc>
          <w:tcPr>
            <w:tcW w:w="1609" w:type="dxa"/>
          </w:tcPr>
          <w:p w14:paraId="0E19419C" w14:textId="77777777" w:rsidR="000E1F97" w:rsidRPr="00570056" w:rsidRDefault="000E1F97" w:rsidP="00570056">
            <w:pPr>
              <w:pStyle w:val="NoSpacing"/>
              <w:jc w:val="left"/>
              <w:rPr>
                <w:rFonts w:ascii="Calibri" w:hAnsi="Calibri" w:cs="Arial"/>
                <w:szCs w:val="24"/>
              </w:rPr>
            </w:pPr>
          </w:p>
        </w:tc>
      </w:tr>
      <w:tr w:rsidR="00E7079F" w:rsidRPr="00570056" w14:paraId="1D7BBADF" w14:textId="77777777" w:rsidTr="004B5421">
        <w:tc>
          <w:tcPr>
            <w:tcW w:w="2290" w:type="dxa"/>
          </w:tcPr>
          <w:p w14:paraId="06F41C1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Data Protection Policy</w:t>
            </w:r>
          </w:p>
        </w:tc>
        <w:tc>
          <w:tcPr>
            <w:tcW w:w="2833" w:type="dxa"/>
          </w:tcPr>
          <w:p w14:paraId="5DE7778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At least every 2 years</w:t>
            </w:r>
          </w:p>
        </w:tc>
        <w:tc>
          <w:tcPr>
            <w:tcW w:w="1696" w:type="dxa"/>
          </w:tcPr>
          <w:p w14:paraId="13E22F19"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67358182" w14:textId="77777777" w:rsidR="000E1F97" w:rsidRDefault="000E1F97" w:rsidP="00570056">
            <w:pPr>
              <w:pStyle w:val="NoSpacing"/>
              <w:jc w:val="left"/>
              <w:rPr>
                <w:rFonts w:ascii="Calibri" w:hAnsi="Calibri" w:cs="Arial"/>
                <w:szCs w:val="24"/>
              </w:rPr>
            </w:pPr>
            <w:r w:rsidRPr="00570056">
              <w:rPr>
                <w:rFonts w:ascii="Calibri" w:hAnsi="Calibri" w:cs="Arial"/>
                <w:szCs w:val="24"/>
              </w:rPr>
              <w:t>Will need to be updated in line with GDPR. Your data protection policy should include information about e-safety and IT security, plus a policy for data breaches and acceptable use.</w:t>
            </w:r>
          </w:p>
          <w:p w14:paraId="0AB6579C" w14:textId="77777777" w:rsidR="000E1F97" w:rsidRDefault="000E1F97" w:rsidP="00570056">
            <w:pPr>
              <w:pStyle w:val="NoSpacing"/>
              <w:jc w:val="left"/>
              <w:rPr>
                <w:rFonts w:ascii="Calibri" w:hAnsi="Calibri" w:cs="Arial"/>
                <w:szCs w:val="24"/>
              </w:rPr>
            </w:pPr>
            <w:r>
              <w:rPr>
                <w:rFonts w:ascii="Calibri" w:hAnsi="Calibri" w:cs="Arial"/>
                <w:szCs w:val="24"/>
              </w:rPr>
              <w:t>Registration to ICO is annual</w:t>
            </w:r>
          </w:p>
          <w:p w14:paraId="104BA70F" w14:textId="77777777" w:rsidR="002B0666" w:rsidRDefault="002B0666" w:rsidP="00570056">
            <w:pPr>
              <w:pStyle w:val="NoSpacing"/>
              <w:jc w:val="left"/>
              <w:rPr>
                <w:rFonts w:ascii="Calibri" w:hAnsi="Calibri" w:cs="Arial"/>
                <w:szCs w:val="24"/>
              </w:rPr>
            </w:pPr>
            <w:hyperlink r:id="rId13" w:history="1">
              <w:r w:rsidRPr="00550B59">
                <w:rPr>
                  <w:rStyle w:val="Hyperlink"/>
                  <w:rFonts w:ascii="Calibri" w:hAnsi="Calibri" w:cs="Arial"/>
                  <w:szCs w:val="24"/>
                </w:rPr>
                <w:t>https://www.gov.uk/government/publications/data-protection-and-privacy-privacy-notices</w:t>
              </w:r>
            </w:hyperlink>
          </w:p>
          <w:p w14:paraId="4154A472" w14:textId="77777777" w:rsidR="002B0666" w:rsidRPr="00570056" w:rsidRDefault="002B0666" w:rsidP="00570056">
            <w:pPr>
              <w:pStyle w:val="NoSpacing"/>
              <w:jc w:val="left"/>
              <w:rPr>
                <w:rFonts w:ascii="Calibri" w:hAnsi="Calibri" w:cs="Arial"/>
                <w:szCs w:val="24"/>
              </w:rPr>
            </w:pPr>
          </w:p>
        </w:tc>
        <w:tc>
          <w:tcPr>
            <w:tcW w:w="1115" w:type="dxa"/>
          </w:tcPr>
          <w:p w14:paraId="67357384"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089D8172" w14:textId="77777777" w:rsidR="000E1F97" w:rsidRPr="00570056" w:rsidRDefault="000E1F97" w:rsidP="00570056">
            <w:pPr>
              <w:pStyle w:val="NoSpacing"/>
              <w:jc w:val="left"/>
              <w:rPr>
                <w:rFonts w:ascii="Calibri" w:hAnsi="Calibri" w:cs="Arial"/>
                <w:szCs w:val="24"/>
              </w:rPr>
            </w:pPr>
          </w:p>
        </w:tc>
      </w:tr>
      <w:tr w:rsidR="00E7079F" w:rsidRPr="00570056" w14:paraId="31CD935F" w14:textId="77777777" w:rsidTr="004B5421">
        <w:tc>
          <w:tcPr>
            <w:tcW w:w="2290" w:type="dxa"/>
          </w:tcPr>
          <w:p w14:paraId="1B82F247" w14:textId="543E01D2" w:rsidR="000E1F97" w:rsidRDefault="000E1F97" w:rsidP="00C400FA">
            <w:pPr>
              <w:pStyle w:val="NoSpacing"/>
              <w:jc w:val="left"/>
              <w:rPr>
                <w:rFonts w:ascii="Calibri" w:hAnsi="Calibri" w:cs="Arial"/>
                <w:szCs w:val="24"/>
              </w:rPr>
            </w:pPr>
            <w:r>
              <w:rPr>
                <w:rFonts w:ascii="Calibri" w:hAnsi="Calibri" w:cs="Arial"/>
                <w:szCs w:val="24"/>
              </w:rPr>
              <w:t xml:space="preserve">Early Career Teachers </w:t>
            </w:r>
          </w:p>
          <w:p w14:paraId="099551D5" w14:textId="77777777" w:rsidR="000E1F97" w:rsidRDefault="000E1F97" w:rsidP="00C400FA">
            <w:pPr>
              <w:pStyle w:val="NoSpacing"/>
              <w:jc w:val="left"/>
              <w:rPr>
                <w:rFonts w:ascii="Calibri" w:hAnsi="Calibri" w:cs="Arial"/>
                <w:szCs w:val="24"/>
              </w:rPr>
            </w:pPr>
          </w:p>
          <w:p w14:paraId="40710928" w14:textId="77777777" w:rsidR="000E1F97" w:rsidRPr="00570056" w:rsidRDefault="000E1F97" w:rsidP="00C400FA">
            <w:pPr>
              <w:pStyle w:val="NoSpacing"/>
              <w:jc w:val="left"/>
              <w:rPr>
                <w:rFonts w:ascii="Calibri" w:hAnsi="Calibri" w:cs="Arial"/>
                <w:szCs w:val="24"/>
              </w:rPr>
            </w:pPr>
          </w:p>
        </w:tc>
        <w:tc>
          <w:tcPr>
            <w:tcW w:w="2833" w:type="dxa"/>
          </w:tcPr>
          <w:p w14:paraId="4B7926E3" w14:textId="77777777" w:rsidR="000E1F97" w:rsidRPr="00570056" w:rsidRDefault="000E1F97" w:rsidP="00C400FA">
            <w:pPr>
              <w:pStyle w:val="NoSpacing"/>
              <w:jc w:val="left"/>
              <w:rPr>
                <w:rFonts w:ascii="Calibri" w:hAnsi="Calibri" w:cs="Arial"/>
                <w:szCs w:val="24"/>
              </w:rPr>
            </w:pPr>
            <w:r w:rsidRPr="00570056">
              <w:rPr>
                <w:rFonts w:ascii="Calibri" w:hAnsi="Calibri" w:cs="Arial"/>
                <w:szCs w:val="24"/>
              </w:rPr>
              <w:t xml:space="preserve">DfE recommends annually </w:t>
            </w:r>
          </w:p>
        </w:tc>
        <w:tc>
          <w:tcPr>
            <w:tcW w:w="1696" w:type="dxa"/>
          </w:tcPr>
          <w:p w14:paraId="01D5A6C3" w14:textId="77777777" w:rsidR="000E1F97" w:rsidRPr="00D50B2A" w:rsidRDefault="000E1F97" w:rsidP="00C400FA">
            <w:pPr>
              <w:pStyle w:val="NoSpacing"/>
              <w:jc w:val="left"/>
              <w:rPr>
                <w:rFonts w:ascii="Calibri" w:hAnsi="Calibri"/>
                <w:sz w:val="20"/>
                <w:szCs w:val="20"/>
              </w:rPr>
            </w:pPr>
            <w:r w:rsidRPr="00D50B2A">
              <w:rPr>
                <w:rFonts w:ascii="Calibri" w:hAnsi="Calibri"/>
                <w:sz w:val="20"/>
                <w:szCs w:val="20"/>
              </w:rPr>
              <w:t xml:space="preserve">Governing Body </w:t>
            </w:r>
          </w:p>
        </w:tc>
        <w:tc>
          <w:tcPr>
            <w:tcW w:w="6211" w:type="dxa"/>
          </w:tcPr>
          <w:p w14:paraId="7C6B4793" w14:textId="77777777" w:rsidR="000E1F97" w:rsidRPr="00570056" w:rsidRDefault="000E1F97" w:rsidP="00C400FA">
            <w:pPr>
              <w:pStyle w:val="NoSpacing"/>
              <w:jc w:val="left"/>
              <w:rPr>
                <w:rFonts w:ascii="Calibri" w:hAnsi="Calibri" w:cs="Arial"/>
                <w:szCs w:val="24"/>
              </w:rPr>
            </w:pPr>
          </w:p>
        </w:tc>
        <w:tc>
          <w:tcPr>
            <w:tcW w:w="1115" w:type="dxa"/>
          </w:tcPr>
          <w:p w14:paraId="3AA5D036" w14:textId="77777777" w:rsidR="000E1F97" w:rsidRPr="000E1F97" w:rsidRDefault="000E1F97" w:rsidP="00C400FA">
            <w:pPr>
              <w:pStyle w:val="NoSpacing"/>
              <w:jc w:val="left"/>
              <w:rPr>
                <w:rFonts w:ascii="Calibri" w:hAnsi="Calibri" w:cs="Arial"/>
                <w:b/>
                <w:szCs w:val="24"/>
              </w:rPr>
            </w:pPr>
          </w:p>
        </w:tc>
        <w:tc>
          <w:tcPr>
            <w:tcW w:w="1609" w:type="dxa"/>
          </w:tcPr>
          <w:p w14:paraId="06317120" w14:textId="77777777" w:rsidR="000E1F97" w:rsidRPr="00570056" w:rsidRDefault="000E1F97" w:rsidP="00C400FA">
            <w:pPr>
              <w:pStyle w:val="NoSpacing"/>
              <w:jc w:val="left"/>
              <w:rPr>
                <w:rFonts w:ascii="Calibri" w:hAnsi="Calibri" w:cs="Arial"/>
                <w:szCs w:val="24"/>
              </w:rPr>
            </w:pPr>
          </w:p>
        </w:tc>
      </w:tr>
      <w:tr w:rsidR="00E7079F" w:rsidRPr="00570056" w14:paraId="446FF341" w14:textId="77777777" w:rsidTr="004B5421">
        <w:tc>
          <w:tcPr>
            <w:tcW w:w="2290" w:type="dxa"/>
          </w:tcPr>
          <w:p w14:paraId="369B669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Early Years Foundation Stage (EYFS) policies and procedures </w:t>
            </w:r>
          </w:p>
        </w:tc>
        <w:tc>
          <w:tcPr>
            <w:tcW w:w="2833" w:type="dxa"/>
          </w:tcPr>
          <w:p w14:paraId="02BADEB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Varies</w:t>
            </w:r>
          </w:p>
        </w:tc>
        <w:tc>
          <w:tcPr>
            <w:tcW w:w="1696" w:type="dxa"/>
          </w:tcPr>
          <w:p w14:paraId="55FDABC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7FB3C0B7" w14:textId="77777777" w:rsidR="000E1F97" w:rsidRPr="006174CD" w:rsidRDefault="000E1F97" w:rsidP="00570056">
            <w:pPr>
              <w:pStyle w:val="NoSpacing"/>
              <w:jc w:val="left"/>
              <w:rPr>
                <w:rFonts w:ascii="Calibri" w:hAnsi="Calibri" w:cs="Arial"/>
                <w:szCs w:val="24"/>
              </w:rPr>
            </w:pPr>
            <w:r w:rsidRPr="006174CD">
              <w:rPr>
                <w:rFonts w:ascii="Calibri" w:hAnsi="Calibri"/>
                <w:szCs w:val="24"/>
              </w:rPr>
              <w:t>Those delivering the EYFS are required to have policies and procedures on a range of issues covering safeguarding and welfare. These are set out in detail in the ‘Statutory framework for the Early Years Foundation Stage’.</w:t>
            </w:r>
          </w:p>
        </w:tc>
        <w:tc>
          <w:tcPr>
            <w:tcW w:w="1115" w:type="dxa"/>
          </w:tcPr>
          <w:p w14:paraId="2DF53201" w14:textId="77777777" w:rsidR="000E1F97" w:rsidRPr="000E1F97" w:rsidRDefault="000E1F97" w:rsidP="00570056">
            <w:pPr>
              <w:pStyle w:val="NoSpacing"/>
              <w:jc w:val="left"/>
              <w:rPr>
                <w:rFonts w:ascii="Calibri" w:hAnsi="Calibri"/>
                <w:b/>
                <w:szCs w:val="24"/>
              </w:rPr>
            </w:pPr>
          </w:p>
        </w:tc>
        <w:tc>
          <w:tcPr>
            <w:tcW w:w="1609" w:type="dxa"/>
          </w:tcPr>
          <w:p w14:paraId="328C1E37" w14:textId="77777777" w:rsidR="000E1F97" w:rsidRPr="00570056" w:rsidRDefault="000E1F97" w:rsidP="00570056">
            <w:pPr>
              <w:pStyle w:val="NoSpacing"/>
              <w:jc w:val="left"/>
              <w:rPr>
                <w:rFonts w:ascii="Calibri" w:hAnsi="Calibri"/>
                <w:szCs w:val="24"/>
              </w:rPr>
            </w:pPr>
          </w:p>
        </w:tc>
      </w:tr>
      <w:tr w:rsidR="00E7079F" w:rsidRPr="00570056" w14:paraId="15A501FB" w14:textId="77777777" w:rsidTr="004B5421">
        <w:tc>
          <w:tcPr>
            <w:tcW w:w="2290" w:type="dxa"/>
          </w:tcPr>
          <w:p w14:paraId="15D3E53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Equality Information and objectives (public sector equality duty)</w:t>
            </w:r>
            <w:r>
              <w:rPr>
                <w:rFonts w:ascii="Calibri" w:hAnsi="Calibri" w:cs="Arial"/>
                <w:szCs w:val="24"/>
              </w:rPr>
              <w:t xml:space="preserve">, </w:t>
            </w:r>
            <w:r>
              <w:rPr>
                <w:rFonts w:ascii="Calibri" w:hAnsi="Calibri" w:cs="Arial"/>
                <w:szCs w:val="24"/>
              </w:rPr>
              <w:lastRenderedPageBreak/>
              <w:t xml:space="preserve">statement for publication </w:t>
            </w:r>
          </w:p>
        </w:tc>
        <w:tc>
          <w:tcPr>
            <w:tcW w:w="2833" w:type="dxa"/>
          </w:tcPr>
          <w:p w14:paraId="7D0C8E2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Equality information updated and published at least every year</w:t>
            </w:r>
          </w:p>
          <w:p w14:paraId="65B7141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Equality objectives at least every 4 years</w:t>
            </w:r>
          </w:p>
        </w:tc>
        <w:tc>
          <w:tcPr>
            <w:tcW w:w="1696" w:type="dxa"/>
          </w:tcPr>
          <w:p w14:paraId="3B8B6631" w14:textId="555330BE"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an </w:t>
            </w:r>
            <w:r w:rsidR="00D50B2A">
              <w:rPr>
                <w:rFonts w:ascii="Calibri" w:hAnsi="Calibri"/>
                <w:sz w:val="20"/>
                <w:szCs w:val="20"/>
              </w:rPr>
              <w:lastRenderedPageBreak/>
              <w:t>I</w:t>
            </w:r>
            <w:r w:rsidRPr="00D50B2A">
              <w:rPr>
                <w:rFonts w:ascii="Calibri" w:hAnsi="Calibri"/>
                <w:sz w:val="20"/>
                <w:szCs w:val="20"/>
              </w:rPr>
              <w:t>ndividual governor or the headteacher</w:t>
            </w:r>
          </w:p>
        </w:tc>
        <w:tc>
          <w:tcPr>
            <w:tcW w:w="6211" w:type="dxa"/>
          </w:tcPr>
          <w:p w14:paraId="6DDC2E7B" w14:textId="77777777" w:rsidR="000E1F97" w:rsidRDefault="002B0666" w:rsidP="00570056">
            <w:pPr>
              <w:pStyle w:val="NoSpacing"/>
              <w:jc w:val="left"/>
              <w:rPr>
                <w:rFonts w:ascii="Calibri" w:hAnsi="Calibri" w:cs="Arial"/>
                <w:szCs w:val="24"/>
              </w:rPr>
            </w:pPr>
            <w:hyperlink r:id="rId14" w:history="1">
              <w:r w:rsidRPr="00550B59">
                <w:rPr>
                  <w:rStyle w:val="Hyperlink"/>
                  <w:rFonts w:ascii="Calibri" w:hAnsi="Calibri" w:cs="Arial"/>
                  <w:szCs w:val="24"/>
                </w:rPr>
                <w:t>https://www.gov.uk/government/publications/equality-act-2010-advice-for-schools</w:t>
              </w:r>
            </w:hyperlink>
          </w:p>
          <w:p w14:paraId="32F005DE" w14:textId="77777777" w:rsidR="002B0666" w:rsidRPr="00570056" w:rsidRDefault="002B0666" w:rsidP="00570056">
            <w:pPr>
              <w:pStyle w:val="NoSpacing"/>
              <w:jc w:val="left"/>
              <w:rPr>
                <w:rFonts w:ascii="Calibri" w:hAnsi="Calibri" w:cs="Arial"/>
                <w:szCs w:val="24"/>
              </w:rPr>
            </w:pPr>
          </w:p>
        </w:tc>
        <w:tc>
          <w:tcPr>
            <w:tcW w:w="1115" w:type="dxa"/>
          </w:tcPr>
          <w:p w14:paraId="3D1DDFC1"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3E1DBB3E" w14:textId="77777777" w:rsidR="000E1F97" w:rsidRPr="00570056" w:rsidRDefault="000E1F97" w:rsidP="00570056">
            <w:pPr>
              <w:pStyle w:val="NoSpacing"/>
              <w:jc w:val="left"/>
              <w:rPr>
                <w:rFonts w:ascii="Calibri" w:hAnsi="Calibri" w:cs="Arial"/>
                <w:szCs w:val="24"/>
              </w:rPr>
            </w:pPr>
          </w:p>
        </w:tc>
      </w:tr>
      <w:tr w:rsidR="00E7079F" w:rsidRPr="00570056" w14:paraId="05BD6BBA" w14:textId="77777777" w:rsidTr="004B5421">
        <w:tc>
          <w:tcPr>
            <w:tcW w:w="2290" w:type="dxa"/>
          </w:tcPr>
          <w:p w14:paraId="7649C675" w14:textId="77777777" w:rsidR="000E1F97" w:rsidRPr="00570056" w:rsidRDefault="000E1F97" w:rsidP="00570056">
            <w:pPr>
              <w:pStyle w:val="NoSpacing"/>
              <w:jc w:val="left"/>
              <w:rPr>
                <w:rFonts w:ascii="Calibri" w:hAnsi="Calibri" w:cs="Arial"/>
                <w:szCs w:val="24"/>
              </w:rPr>
            </w:pPr>
            <w:r>
              <w:rPr>
                <w:rFonts w:ascii="Calibri" w:hAnsi="Calibri" w:cs="Arial"/>
                <w:szCs w:val="24"/>
              </w:rPr>
              <w:t xml:space="preserve">Emergency Plan </w:t>
            </w:r>
          </w:p>
        </w:tc>
        <w:tc>
          <w:tcPr>
            <w:tcW w:w="2833" w:type="dxa"/>
          </w:tcPr>
          <w:p w14:paraId="074F7343" w14:textId="77777777" w:rsidR="000E1F97" w:rsidRPr="00570056" w:rsidRDefault="000E1F97" w:rsidP="00570056">
            <w:pPr>
              <w:pStyle w:val="NoSpacing"/>
              <w:jc w:val="left"/>
              <w:rPr>
                <w:rFonts w:ascii="Calibri" w:hAnsi="Calibri" w:cs="Arial"/>
                <w:szCs w:val="24"/>
              </w:rPr>
            </w:pPr>
            <w:r>
              <w:rPr>
                <w:rFonts w:ascii="Calibri" w:hAnsi="Calibri" w:cs="Arial"/>
                <w:szCs w:val="24"/>
              </w:rPr>
              <w:t xml:space="preserve">Live document </w:t>
            </w:r>
          </w:p>
        </w:tc>
        <w:tc>
          <w:tcPr>
            <w:tcW w:w="1696" w:type="dxa"/>
          </w:tcPr>
          <w:p w14:paraId="0E05957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Not specified </w:t>
            </w:r>
          </w:p>
        </w:tc>
        <w:tc>
          <w:tcPr>
            <w:tcW w:w="6211" w:type="dxa"/>
          </w:tcPr>
          <w:p w14:paraId="07433AE4" w14:textId="77777777" w:rsidR="000E1F97" w:rsidRPr="001659A7" w:rsidRDefault="000E1F97" w:rsidP="0018620F">
            <w:pPr>
              <w:jc w:val="left"/>
              <w:rPr>
                <w:rFonts w:ascii="Calibri" w:hAnsi="Calibri" w:cs="Calibri"/>
                <w:sz w:val="18"/>
              </w:rPr>
            </w:pPr>
            <w:r w:rsidRPr="001659A7">
              <w:rPr>
                <w:rFonts w:ascii="Calibri" w:hAnsi="Calibri" w:cs="Calibri"/>
                <w:sz w:val="18"/>
              </w:rPr>
              <w:t xml:space="preserve">The DfE guidance – Emergency planning and response for education, childcare, and children’s social care setting (August 2022) says that all education, childcare and children’s social care settings should have emergency plans in place detailing what you would do and how you would respond if you needed to take any temporary actions in the event of an emergency. The aim of an emergency plan is to help you and your staff respond effectively to an emergency at the setting or on an education visit or outing while, where possible, continuing to prioritise and maximise face-to-face learning. </w:t>
            </w:r>
          </w:p>
          <w:p w14:paraId="3936F5B3" w14:textId="77777777" w:rsidR="000E1F97" w:rsidRPr="001659A7" w:rsidRDefault="000E1F97" w:rsidP="0018620F">
            <w:pPr>
              <w:pStyle w:val="NoSpacing"/>
              <w:jc w:val="left"/>
              <w:rPr>
                <w:rFonts w:ascii="Calibri" w:hAnsi="Calibri" w:cs="Calibri"/>
                <w:sz w:val="18"/>
                <w:szCs w:val="24"/>
              </w:rPr>
            </w:pPr>
          </w:p>
        </w:tc>
        <w:tc>
          <w:tcPr>
            <w:tcW w:w="1115" w:type="dxa"/>
          </w:tcPr>
          <w:p w14:paraId="0C7CA8B3" w14:textId="77777777" w:rsidR="000E1F97" w:rsidRPr="000E1F97" w:rsidRDefault="000E1F97" w:rsidP="00570056">
            <w:pPr>
              <w:pStyle w:val="NoSpacing"/>
              <w:jc w:val="left"/>
              <w:rPr>
                <w:rFonts w:ascii="Calibri" w:hAnsi="Calibri" w:cs="Arial"/>
                <w:b/>
                <w:szCs w:val="24"/>
              </w:rPr>
            </w:pPr>
          </w:p>
        </w:tc>
        <w:tc>
          <w:tcPr>
            <w:tcW w:w="1609" w:type="dxa"/>
          </w:tcPr>
          <w:p w14:paraId="2560983F" w14:textId="77777777" w:rsidR="000E1F97" w:rsidRPr="00570056" w:rsidRDefault="000E1F97" w:rsidP="00570056">
            <w:pPr>
              <w:pStyle w:val="NoSpacing"/>
              <w:jc w:val="left"/>
              <w:rPr>
                <w:rFonts w:ascii="Calibri" w:hAnsi="Calibri" w:cs="Arial"/>
                <w:szCs w:val="24"/>
              </w:rPr>
            </w:pPr>
          </w:p>
        </w:tc>
      </w:tr>
      <w:tr w:rsidR="00E7079F" w:rsidRPr="00570056" w14:paraId="142D638C" w14:textId="77777777" w:rsidTr="004B5421">
        <w:tc>
          <w:tcPr>
            <w:tcW w:w="2290" w:type="dxa"/>
          </w:tcPr>
          <w:p w14:paraId="4EDA72F2" w14:textId="77777777" w:rsidR="000E1F97" w:rsidRPr="00E85FCB" w:rsidRDefault="000E1F97" w:rsidP="006174CD">
            <w:pPr>
              <w:pStyle w:val="NoSpacing"/>
              <w:jc w:val="left"/>
              <w:rPr>
                <w:rFonts w:ascii="Calibri" w:hAnsi="Calibri" w:cs="Arial"/>
                <w:szCs w:val="24"/>
              </w:rPr>
            </w:pPr>
            <w:r>
              <w:rPr>
                <w:rFonts w:ascii="Calibri" w:hAnsi="Calibri" w:cs="Arial"/>
                <w:szCs w:val="24"/>
              </w:rPr>
              <w:t xml:space="preserve">Exclusions </w:t>
            </w:r>
          </w:p>
        </w:tc>
        <w:tc>
          <w:tcPr>
            <w:tcW w:w="2833" w:type="dxa"/>
          </w:tcPr>
          <w:p w14:paraId="2D78867B" w14:textId="77777777" w:rsidR="000E1F97" w:rsidRPr="00E85FCB" w:rsidRDefault="000E1F97" w:rsidP="006174CD">
            <w:pPr>
              <w:pStyle w:val="NoSpacing"/>
              <w:jc w:val="left"/>
              <w:rPr>
                <w:rFonts w:ascii="Calibri" w:hAnsi="Calibri" w:cs="Arial"/>
                <w:szCs w:val="24"/>
              </w:rPr>
            </w:pPr>
            <w:r>
              <w:rPr>
                <w:rFonts w:ascii="Calibri" w:hAnsi="Calibri" w:cs="Arial"/>
                <w:szCs w:val="24"/>
              </w:rPr>
              <w:t xml:space="preserve">DfE recommends annually </w:t>
            </w:r>
          </w:p>
        </w:tc>
        <w:tc>
          <w:tcPr>
            <w:tcW w:w="1696" w:type="dxa"/>
          </w:tcPr>
          <w:p w14:paraId="03CBEAFD" w14:textId="77777777" w:rsidR="000E1F97" w:rsidRPr="00D50B2A" w:rsidRDefault="000E1F97" w:rsidP="006174CD">
            <w:pPr>
              <w:pStyle w:val="NoSpacing"/>
              <w:jc w:val="left"/>
              <w:rPr>
                <w:rFonts w:ascii="Calibri" w:hAnsi="Calibri"/>
                <w:sz w:val="20"/>
                <w:szCs w:val="20"/>
              </w:rPr>
            </w:pPr>
            <w:r w:rsidRPr="00D50B2A">
              <w:rPr>
                <w:rFonts w:ascii="Calibri" w:hAnsi="Calibri"/>
                <w:sz w:val="20"/>
                <w:szCs w:val="20"/>
              </w:rPr>
              <w:t>Governing Body can delegate to a committee of the governing body, an individual governor or the headteacher</w:t>
            </w:r>
          </w:p>
        </w:tc>
        <w:tc>
          <w:tcPr>
            <w:tcW w:w="6211" w:type="dxa"/>
          </w:tcPr>
          <w:p w14:paraId="41029845" w14:textId="77777777" w:rsidR="000E1F97" w:rsidRDefault="000E1F97" w:rsidP="006174CD">
            <w:pPr>
              <w:pStyle w:val="NoSpacing"/>
              <w:jc w:val="left"/>
              <w:rPr>
                <w:rFonts w:ascii="Calibri" w:hAnsi="Calibri" w:cs="Arial"/>
                <w:szCs w:val="24"/>
              </w:rPr>
            </w:pPr>
            <w:r>
              <w:rPr>
                <w:rFonts w:ascii="Calibri" w:hAnsi="Calibri" w:cs="Arial"/>
                <w:szCs w:val="24"/>
              </w:rPr>
              <w:t>Added by DfE in 2019 – may be part of Behaviour Policy</w:t>
            </w:r>
          </w:p>
          <w:p w14:paraId="1B9856ED" w14:textId="77777777" w:rsidR="002B0666" w:rsidRDefault="002B0666" w:rsidP="006174CD">
            <w:pPr>
              <w:pStyle w:val="NoSpacing"/>
              <w:jc w:val="left"/>
              <w:rPr>
                <w:rFonts w:ascii="Calibri" w:hAnsi="Calibri" w:cs="Arial"/>
                <w:szCs w:val="24"/>
              </w:rPr>
            </w:pPr>
            <w:hyperlink r:id="rId15" w:history="1">
              <w:r w:rsidRPr="00550B59">
                <w:rPr>
                  <w:rStyle w:val="Hyperlink"/>
                  <w:rFonts w:ascii="Calibri" w:hAnsi="Calibri" w:cs="Arial"/>
                  <w:szCs w:val="24"/>
                </w:rPr>
                <w:t>https://www.gov.uk/government/publications/school-exclusion</w:t>
              </w:r>
            </w:hyperlink>
          </w:p>
          <w:p w14:paraId="3E4B7CFE" w14:textId="77777777" w:rsidR="002B0666" w:rsidRPr="00E85FCB" w:rsidRDefault="002B0666" w:rsidP="006174CD">
            <w:pPr>
              <w:pStyle w:val="NoSpacing"/>
              <w:jc w:val="left"/>
              <w:rPr>
                <w:rFonts w:ascii="Calibri" w:hAnsi="Calibri" w:cs="Arial"/>
                <w:szCs w:val="24"/>
              </w:rPr>
            </w:pPr>
          </w:p>
        </w:tc>
        <w:tc>
          <w:tcPr>
            <w:tcW w:w="1115" w:type="dxa"/>
          </w:tcPr>
          <w:p w14:paraId="7106ED45" w14:textId="77777777" w:rsidR="000E1F97" w:rsidRPr="000E1F97" w:rsidRDefault="000E1F97" w:rsidP="006174CD">
            <w:pPr>
              <w:pStyle w:val="NoSpacing"/>
              <w:jc w:val="left"/>
              <w:rPr>
                <w:rFonts w:ascii="Calibri" w:hAnsi="Calibri" w:cs="Arial"/>
                <w:b/>
                <w:szCs w:val="24"/>
              </w:rPr>
            </w:pPr>
            <w:r>
              <w:rPr>
                <w:rFonts w:ascii="Calibri" w:hAnsi="Calibri" w:cs="Arial"/>
                <w:b/>
                <w:szCs w:val="24"/>
              </w:rPr>
              <w:t>Yes (if a separate policy)</w:t>
            </w:r>
          </w:p>
        </w:tc>
        <w:tc>
          <w:tcPr>
            <w:tcW w:w="1609" w:type="dxa"/>
          </w:tcPr>
          <w:p w14:paraId="31C95778" w14:textId="77777777" w:rsidR="000E1F97" w:rsidRPr="00570056" w:rsidRDefault="000E1F97" w:rsidP="006174CD">
            <w:pPr>
              <w:pStyle w:val="NoSpacing"/>
              <w:jc w:val="left"/>
              <w:rPr>
                <w:rFonts w:ascii="Calibri" w:hAnsi="Calibri" w:cs="Arial"/>
                <w:szCs w:val="24"/>
              </w:rPr>
            </w:pPr>
          </w:p>
        </w:tc>
      </w:tr>
      <w:tr w:rsidR="00E7079F" w:rsidRPr="00570056" w14:paraId="1EA8BD02" w14:textId="77777777" w:rsidTr="004B5421">
        <w:tc>
          <w:tcPr>
            <w:tcW w:w="2290" w:type="dxa"/>
          </w:tcPr>
          <w:p w14:paraId="2C50BA3E"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First Aid</w:t>
            </w:r>
          </w:p>
        </w:tc>
        <w:tc>
          <w:tcPr>
            <w:tcW w:w="2833" w:type="dxa"/>
          </w:tcPr>
          <w:p w14:paraId="3005A1D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696" w:type="dxa"/>
          </w:tcPr>
          <w:p w14:paraId="631E42E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Determined by the employer</w:t>
            </w:r>
          </w:p>
        </w:tc>
        <w:tc>
          <w:tcPr>
            <w:tcW w:w="6211" w:type="dxa"/>
          </w:tcPr>
          <w:p w14:paraId="1AF90EDB" w14:textId="77777777" w:rsidR="000E1F97" w:rsidRDefault="000E1F97" w:rsidP="00570056">
            <w:pPr>
              <w:pStyle w:val="NoSpacing"/>
              <w:jc w:val="left"/>
              <w:rPr>
                <w:rFonts w:ascii="Calibri" w:hAnsi="Calibri" w:cs="Arial"/>
                <w:szCs w:val="24"/>
              </w:rPr>
            </w:pPr>
            <w:r>
              <w:rPr>
                <w:rFonts w:ascii="Calibri" w:hAnsi="Calibri" w:cs="Arial"/>
                <w:szCs w:val="24"/>
              </w:rPr>
              <w:t xml:space="preserve">Schools are not required to have a specific first aid policy, but DfE provides non-statutory advice that can be followed. </w:t>
            </w:r>
          </w:p>
          <w:p w14:paraId="5FBB9BDB" w14:textId="77777777" w:rsidR="000E1F97" w:rsidRPr="00570056" w:rsidRDefault="000E1F97" w:rsidP="00570056">
            <w:pPr>
              <w:pStyle w:val="NoSpacing"/>
              <w:jc w:val="left"/>
              <w:rPr>
                <w:rFonts w:ascii="Calibri" w:hAnsi="Calibri" w:cs="Arial"/>
                <w:szCs w:val="24"/>
              </w:rPr>
            </w:pPr>
          </w:p>
        </w:tc>
        <w:tc>
          <w:tcPr>
            <w:tcW w:w="1115" w:type="dxa"/>
          </w:tcPr>
          <w:p w14:paraId="3B571885" w14:textId="77777777" w:rsidR="000E1F97" w:rsidRPr="000E1F97" w:rsidRDefault="000E1F97" w:rsidP="00570056">
            <w:pPr>
              <w:pStyle w:val="NoSpacing"/>
              <w:jc w:val="left"/>
              <w:rPr>
                <w:rFonts w:ascii="Calibri" w:hAnsi="Calibri" w:cs="Arial"/>
                <w:b/>
                <w:szCs w:val="24"/>
              </w:rPr>
            </w:pPr>
          </w:p>
        </w:tc>
        <w:tc>
          <w:tcPr>
            <w:tcW w:w="1609" w:type="dxa"/>
          </w:tcPr>
          <w:p w14:paraId="175478BE" w14:textId="77777777" w:rsidR="000E1F97" w:rsidRPr="00570056" w:rsidRDefault="000E1F97" w:rsidP="00570056">
            <w:pPr>
              <w:pStyle w:val="NoSpacing"/>
              <w:jc w:val="left"/>
              <w:rPr>
                <w:rFonts w:ascii="Calibri" w:hAnsi="Calibri" w:cs="Arial"/>
                <w:szCs w:val="24"/>
              </w:rPr>
            </w:pPr>
          </w:p>
        </w:tc>
      </w:tr>
      <w:tr w:rsidR="00E7079F" w:rsidRPr="00570056" w14:paraId="6B82A515" w14:textId="77777777" w:rsidTr="004B5421">
        <w:tc>
          <w:tcPr>
            <w:tcW w:w="2290" w:type="dxa"/>
          </w:tcPr>
          <w:p w14:paraId="4A67C11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Freedom of Information publication scheme</w:t>
            </w:r>
          </w:p>
        </w:tc>
        <w:tc>
          <w:tcPr>
            <w:tcW w:w="2833" w:type="dxa"/>
          </w:tcPr>
          <w:p w14:paraId="0967F850" w14:textId="77777777" w:rsidR="000E1F97"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p w14:paraId="74ADBDD2" w14:textId="77777777" w:rsidR="000E1F97" w:rsidRPr="00570056" w:rsidRDefault="000E1F97" w:rsidP="00570056">
            <w:pPr>
              <w:pStyle w:val="NoSpacing"/>
              <w:jc w:val="left"/>
              <w:rPr>
                <w:rFonts w:ascii="Calibri" w:hAnsi="Calibri" w:cs="Arial"/>
                <w:szCs w:val="24"/>
              </w:rPr>
            </w:pPr>
          </w:p>
        </w:tc>
        <w:tc>
          <w:tcPr>
            <w:tcW w:w="1696" w:type="dxa"/>
          </w:tcPr>
          <w:p w14:paraId="48581A4C"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76F5BCEF" w14:textId="77777777" w:rsidR="000E1F97" w:rsidRPr="00570056" w:rsidRDefault="000E1F97" w:rsidP="00570056">
            <w:pPr>
              <w:pStyle w:val="NoSpacing"/>
              <w:jc w:val="left"/>
              <w:rPr>
                <w:rFonts w:ascii="Calibri" w:hAnsi="Calibri" w:cs="Arial"/>
                <w:szCs w:val="24"/>
              </w:rPr>
            </w:pPr>
          </w:p>
        </w:tc>
        <w:tc>
          <w:tcPr>
            <w:tcW w:w="1115" w:type="dxa"/>
          </w:tcPr>
          <w:p w14:paraId="4C5E092C"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4E92A9A3" w14:textId="77777777" w:rsidR="000E1F97" w:rsidRPr="00570056" w:rsidRDefault="000E1F97" w:rsidP="00570056">
            <w:pPr>
              <w:pStyle w:val="NoSpacing"/>
              <w:jc w:val="left"/>
              <w:rPr>
                <w:rFonts w:ascii="Calibri" w:hAnsi="Calibri" w:cs="Arial"/>
                <w:szCs w:val="24"/>
              </w:rPr>
            </w:pPr>
          </w:p>
        </w:tc>
      </w:tr>
      <w:tr w:rsidR="00E7079F" w:rsidRPr="00570056" w14:paraId="47750D9D" w14:textId="77777777" w:rsidTr="004B5421">
        <w:tc>
          <w:tcPr>
            <w:tcW w:w="2290" w:type="dxa"/>
          </w:tcPr>
          <w:p w14:paraId="0E0412CA" w14:textId="77777777" w:rsidR="000E1F97" w:rsidRPr="00E85FCB" w:rsidRDefault="000E1F97" w:rsidP="001342F2">
            <w:pPr>
              <w:pStyle w:val="NoSpacing"/>
              <w:jc w:val="left"/>
              <w:rPr>
                <w:rFonts w:ascii="Calibri" w:hAnsi="Calibri" w:cs="Arial"/>
                <w:szCs w:val="24"/>
              </w:rPr>
            </w:pPr>
            <w:r w:rsidRPr="00E85FCB">
              <w:rPr>
                <w:rFonts w:ascii="Calibri" w:hAnsi="Calibri" w:cs="Arial"/>
                <w:szCs w:val="24"/>
              </w:rPr>
              <w:t>Governors’ allowances/expenses (schemes for paying)</w:t>
            </w:r>
          </w:p>
        </w:tc>
        <w:tc>
          <w:tcPr>
            <w:tcW w:w="2833" w:type="dxa"/>
          </w:tcPr>
          <w:p w14:paraId="4D51821C" w14:textId="77777777" w:rsidR="000E1F97" w:rsidRPr="00E85FCB" w:rsidRDefault="000E1F97" w:rsidP="001342F2">
            <w:pPr>
              <w:pStyle w:val="NoSpacing"/>
              <w:jc w:val="left"/>
              <w:rPr>
                <w:rFonts w:ascii="Calibri" w:hAnsi="Calibri" w:cs="Arial"/>
                <w:szCs w:val="24"/>
              </w:rPr>
            </w:pPr>
            <w:r w:rsidRPr="00E85FCB">
              <w:rPr>
                <w:rFonts w:ascii="Calibri" w:hAnsi="Calibri" w:cs="Arial"/>
                <w:szCs w:val="24"/>
              </w:rPr>
              <w:t>Determined by Governing Bo</w:t>
            </w:r>
            <w:r>
              <w:rPr>
                <w:rFonts w:ascii="Calibri" w:hAnsi="Calibri" w:cs="Arial"/>
                <w:szCs w:val="24"/>
              </w:rPr>
              <w:t>ard</w:t>
            </w:r>
          </w:p>
        </w:tc>
        <w:tc>
          <w:tcPr>
            <w:tcW w:w="1696" w:type="dxa"/>
          </w:tcPr>
          <w:p w14:paraId="4AF944E3" w14:textId="77777777" w:rsidR="000E1F97" w:rsidRPr="00D50B2A" w:rsidRDefault="000E1F97" w:rsidP="000E1F97">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body, </w:t>
            </w:r>
            <w:r w:rsidRPr="00D50B2A">
              <w:rPr>
                <w:rFonts w:ascii="Calibri" w:hAnsi="Calibri"/>
                <w:sz w:val="20"/>
                <w:szCs w:val="20"/>
              </w:rPr>
              <w:lastRenderedPageBreak/>
              <w:t>an individual governor or the headteacher</w:t>
            </w:r>
          </w:p>
        </w:tc>
        <w:tc>
          <w:tcPr>
            <w:tcW w:w="6211" w:type="dxa"/>
          </w:tcPr>
          <w:p w14:paraId="57D494B3" w14:textId="77777777" w:rsidR="000E1F97" w:rsidRPr="00570056" w:rsidRDefault="000E1F97" w:rsidP="001342F2">
            <w:pPr>
              <w:pStyle w:val="NoSpacing"/>
              <w:jc w:val="left"/>
              <w:rPr>
                <w:rFonts w:ascii="Calibri" w:hAnsi="Calibri" w:cs="Arial"/>
                <w:szCs w:val="24"/>
              </w:rPr>
            </w:pPr>
            <w:r>
              <w:rPr>
                <w:rFonts w:ascii="Calibri" w:hAnsi="Calibri" w:cs="Arial"/>
                <w:szCs w:val="24"/>
              </w:rPr>
              <w:lastRenderedPageBreak/>
              <w:t>This isn’t a requirement, but the DfE now strongly advises academies to have this policy, so this may be new to you.</w:t>
            </w:r>
          </w:p>
        </w:tc>
        <w:tc>
          <w:tcPr>
            <w:tcW w:w="1115" w:type="dxa"/>
          </w:tcPr>
          <w:p w14:paraId="115987DF" w14:textId="77777777" w:rsidR="000E1F97" w:rsidRPr="000E1F97" w:rsidRDefault="000E1F97" w:rsidP="001342F2">
            <w:pPr>
              <w:pStyle w:val="NoSpacing"/>
              <w:jc w:val="left"/>
              <w:rPr>
                <w:rFonts w:ascii="Calibri" w:hAnsi="Calibri" w:cs="Arial"/>
                <w:b/>
                <w:szCs w:val="24"/>
              </w:rPr>
            </w:pPr>
          </w:p>
        </w:tc>
        <w:tc>
          <w:tcPr>
            <w:tcW w:w="1609" w:type="dxa"/>
          </w:tcPr>
          <w:p w14:paraId="32BE3E9E" w14:textId="77777777" w:rsidR="000E1F97" w:rsidRPr="00570056" w:rsidRDefault="000E1F97" w:rsidP="001342F2">
            <w:pPr>
              <w:pStyle w:val="NoSpacing"/>
              <w:jc w:val="left"/>
              <w:rPr>
                <w:rFonts w:ascii="Calibri" w:hAnsi="Calibri" w:cs="Arial"/>
                <w:szCs w:val="24"/>
              </w:rPr>
            </w:pPr>
          </w:p>
        </w:tc>
      </w:tr>
      <w:tr w:rsidR="00E7079F" w:rsidRPr="00570056" w14:paraId="3DB025C4" w14:textId="77777777" w:rsidTr="004B5421">
        <w:tc>
          <w:tcPr>
            <w:tcW w:w="2290" w:type="dxa"/>
          </w:tcPr>
          <w:p w14:paraId="70980E2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Governors’ code of conduct </w:t>
            </w:r>
          </w:p>
        </w:tc>
        <w:tc>
          <w:tcPr>
            <w:tcW w:w="2833" w:type="dxa"/>
          </w:tcPr>
          <w:p w14:paraId="14650C3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0392B6F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2E819D16" w14:textId="77777777" w:rsidR="000E1F97" w:rsidRPr="00570056" w:rsidRDefault="000E1F97" w:rsidP="00570056">
            <w:pPr>
              <w:pStyle w:val="NoSpacing"/>
              <w:jc w:val="left"/>
              <w:rPr>
                <w:rFonts w:ascii="Calibri" w:hAnsi="Calibri" w:cs="Arial"/>
                <w:szCs w:val="24"/>
              </w:rPr>
            </w:pPr>
            <w:r>
              <w:rPr>
                <w:rFonts w:ascii="Calibri" w:hAnsi="Calibri" w:cs="Arial"/>
                <w:szCs w:val="24"/>
              </w:rPr>
              <w:t>Best practice rather than statutory</w:t>
            </w:r>
          </w:p>
        </w:tc>
        <w:tc>
          <w:tcPr>
            <w:tcW w:w="1115" w:type="dxa"/>
          </w:tcPr>
          <w:p w14:paraId="3D7424CB" w14:textId="77777777" w:rsidR="000E1F97" w:rsidRPr="000E1F97" w:rsidRDefault="000E1F97" w:rsidP="00570056">
            <w:pPr>
              <w:pStyle w:val="NoSpacing"/>
              <w:jc w:val="left"/>
              <w:rPr>
                <w:rFonts w:ascii="Calibri" w:hAnsi="Calibri" w:cs="Arial"/>
                <w:b/>
                <w:szCs w:val="24"/>
              </w:rPr>
            </w:pPr>
          </w:p>
        </w:tc>
        <w:tc>
          <w:tcPr>
            <w:tcW w:w="1609" w:type="dxa"/>
          </w:tcPr>
          <w:p w14:paraId="2BB44462" w14:textId="77777777" w:rsidR="000E1F97" w:rsidRPr="00570056" w:rsidRDefault="000E1F97" w:rsidP="00570056">
            <w:pPr>
              <w:pStyle w:val="NoSpacing"/>
              <w:jc w:val="left"/>
              <w:rPr>
                <w:rFonts w:ascii="Calibri" w:hAnsi="Calibri" w:cs="Arial"/>
                <w:szCs w:val="24"/>
              </w:rPr>
            </w:pPr>
          </w:p>
        </w:tc>
      </w:tr>
      <w:tr w:rsidR="00E7079F" w:rsidRPr="00570056" w14:paraId="7E3B5074" w14:textId="77777777" w:rsidTr="004B5421">
        <w:tc>
          <w:tcPr>
            <w:tcW w:w="2290" w:type="dxa"/>
          </w:tcPr>
          <w:p w14:paraId="29A59297"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Health and Safety</w:t>
            </w:r>
          </w:p>
        </w:tc>
        <w:tc>
          <w:tcPr>
            <w:tcW w:w="2833" w:type="dxa"/>
          </w:tcPr>
          <w:p w14:paraId="4FF5822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 proprietor or LA</w:t>
            </w:r>
          </w:p>
        </w:tc>
        <w:tc>
          <w:tcPr>
            <w:tcW w:w="1696" w:type="dxa"/>
          </w:tcPr>
          <w:p w14:paraId="188EB6BC"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Determined by the employer</w:t>
            </w:r>
          </w:p>
        </w:tc>
        <w:tc>
          <w:tcPr>
            <w:tcW w:w="6211" w:type="dxa"/>
          </w:tcPr>
          <w:p w14:paraId="3605165A" w14:textId="77777777" w:rsidR="000E1F97" w:rsidRDefault="000E1F97" w:rsidP="00952ACC">
            <w:pPr>
              <w:pStyle w:val="NoSpacing"/>
              <w:jc w:val="left"/>
              <w:rPr>
                <w:rFonts w:ascii="Calibri" w:hAnsi="Calibri" w:cs="Arial"/>
                <w:szCs w:val="24"/>
              </w:rPr>
            </w:pPr>
            <w:r>
              <w:rPr>
                <w:rFonts w:ascii="Calibri" w:hAnsi="Calibri" w:cs="Arial"/>
                <w:szCs w:val="24"/>
              </w:rPr>
              <w:t>Schools are not required to have a specific health and safety policy, but DfE provides non-statutory advice that can be followed.</w:t>
            </w:r>
          </w:p>
          <w:p w14:paraId="7C373C2E" w14:textId="77777777" w:rsidR="002B0666" w:rsidRDefault="002B0666" w:rsidP="00952ACC">
            <w:pPr>
              <w:pStyle w:val="NoSpacing"/>
              <w:jc w:val="left"/>
              <w:rPr>
                <w:rFonts w:ascii="Calibri" w:hAnsi="Calibri" w:cs="Arial"/>
                <w:szCs w:val="24"/>
              </w:rPr>
            </w:pPr>
            <w:hyperlink r:id="rId16" w:history="1">
              <w:r w:rsidRPr="00550B59">
                <w:rPr>
                  <w:rStyle w:val="Hyperlink"/>
                  <w:rFonts w:ascii="Calibri" w:hAnsi="Calibri" w:cs="Arial"/>
                  <w:szCs w:val="24"/>
                </w:rPr>
                <w:t>https://www.gov.uk/government/publications/health-and-safety-advice-for-schools</w:t>
              </w:r>
            </w:hyperlink>
          </w:p>
          <w:p w14:paraId="6E0CA778" w14:textId="77777777" w:rsidR="002B0666" w:rsidRPr="00570056" w:rsidRDefault="002B0666" w:rsidP="00952ACC">
            <w:pPr>
              <w:pStyle w:val="NoSpacing"/>
              <w:jc w:val="left"/>
              <w:rPr>
                <w:rFonts w:ascii="Calibri" w:hAnsi="Calibri" w:cs="Arial"/>
                <w:szCs w:val="24"/>
              </w:rPr>
            </w:pPr>
          </w:p>
        </w:tc>
        <w:tc>
          <w:tcPr>
            <w:tcW w:w="1115" w:type="dxa"/>
          </w:tcPr>
          <w:p w14:paraId="7681A30C" w14:textId="77777777" w:rsidR="000E1F97" w:rsidRPr="000E1F97" w:rsidRDefault="000E1F97" w:rsidP="00570056">
            <w:pPr>
              <w:pStyle w:val="NoSpacing"/>
              <w:jc w:val="left"/>
              <w:rPr>
                <w:rFonts w:ascii="Calibri" w:hAnsi="Calibri" w:cs="Arial"/>
                <w:b/>
                <w:szCs w:val="24"/>
              </w:rPr>
            </w:pPr>
          </w:p>
        </w:tc>
        <w:tc>
          <w:tcPr>
            <w:tcW w:w="1609" w:type="dxa"/>
          </w:tcPr>
          <w:p w14:paraId="6658F852" w14:textId="77777777" w:rsidR="000E1F97" w:rsidRPr="00570056" w:rsidRDefault="000E1F97" w:rsidP="00570056">
            <w:pPr>
              <w:pStyle w:val="NoSpacing"/>
              <w:jc w:val="left"/>
              <w:rPr>
                <w:rFonts w:ascii="Calibri" w:hAnsi="Calibri" w:cs="Arial"/>
                <w:szCs w:val="24"/>
              </w:rPr>
            </w:pPr>
          </w:p>
        </w:tc>
      </w:tr>
      <w:tr w:rsidR="00E7079F" w:rsidRPr="00570056" w14:paraId="18B8893D" w14:textId="77777777" w:rsidTr="004B5421">
        <w:tc>
          <w:tcPr>
            <w:tcW w:w="2290" w:type="dxa"/>
          </w:tcPr>
          <w:p w14:paraId="448A7D3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Investment </w:t>
            </w:r>
          </w:p>
        </w:tc>
        <w:tc>
          <w:tcPr>
            <w:tcW w:w="2833" w:type="dxa"/>
          </w:tcPr>
          <w:p w14:paraId="0FF238E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5A7D461D"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12F7A4B9" w14:textId="77777777" w:rsidR="000E1F97" w:rsidRPr="00570056" w:rsidRDefault="000E1F97" w:rsidP="00570056">
            <w:pPr>
              <w:pStyle w:val="NoSpacing"/>
              <w:jc w:val="left"/>
              <w:rPr>
                <w:rFonts w:ascii="Calibri" w:hAnsi="Calibri" w:cs="Arial"/>
                <w:szCs w:val="24"/>
              </w:rPr>
            </w:pPr>
          </w:p>
        </w:tc>
        <w:tc>
          <w:tcPr>
            <w:tcW w:w="1115" w:type="dxa"/>
          </w:tcPr>
          <w:p w14:paraId="41770D0C" w14:textId="77777777" w:rsidR="000E1F97" w:rsidRPr="000E1F97" w:rsidRDefault="000E1F97" w:rsidP="00570056">
            <w:pPr>
              <w:pStyle w:val="NoSpacing"/>
              <w:jc w:val="left"/>
              <w:rPr>
                <w:rFonts w:ascii="Calibri" w:hAnsi="Calibri" w:cs="Arial"/>
                <w:b/>
                <w:szCs w:val="24"/>
              </w:rPr>
            </w:pPr>
          </w:p>
        </w:tc>
        <w:tc>
          <w:tcPr>
            <w:tcW w:w="1609" w:type="dxa"/>
          </w:tcPr>
          <w:p w14:paraId="0F3C55E9" w14:textId="77777777" w:rsidR="000E1F97" w:rsidRPr="00570056" w:rsidRDefault="000E1F97" w:rsidP="00570056">
            <w:pPr>
              <w:pStyle w:val="NoSpacing"/>
              <w:jc w:val="left"/>
              <w:rPr>
                <w:rFonts w:ascii="Calibri" w:hAnsi="Calibri" w:cs="Arial"/>
                <w:szCs w:val="24"/>
              </w:rPr>
            </w:pPr>
          </w:p>
        </w:tc>
      </w:tr>
      <w:tr w:rsidR="00E7079F" w:rsidRPr="00570056" w14:paraId="489E3059" w14:textId="77777777" w:rsidTr="004B5421">
        <w:tc>
          <w:tcPr>
            <w:tcW w:w="2290" w:type="dxa"/>
          </w:tcPr>
          <w:p w14:paraId="7A75A87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Minutes and papers considered at meeting of the Governing Body and its committees</w:t>
            </w:r>
          </w:p>
        </w:tc>
        <w:tc>
          <w:tcPr>
            <w:tcW w:w="2833" w:type="dxa"/>
          </w:tcPr>
          <w:p w14:paraId="0ECD167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Not applicable </w:t>
            </w:r>
            <w:r>
              <w:rPr>
                <w:rFonts w:ascii="Calibri" w:hAnsi="Calibri" w:cs="Arial"/>
                <w:szCs w:val="24"/>
              </w:rPr>
              <w:t xml:space="preserve">–continuous </w:t>
            </w:r>
          </w:p>
        </w:tc>
        <w:tc>
          <w:tcPr>
            <w:tcW w:w="1696" w:type="dxa"/>
          </w:tcPr>
          <w:p w14:paraId="6CE33A9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Full Governing Board or committees as applicable </w:t>
            </w:r>
          </w:p>
        </w:tc>
        <w:tc>
          <w:tcPr>
            <w:tcW w:w="6211" w:type="dxa"/>
          </w:tcPr>
          <w:p w14:paraId="644B22D2" w14:textId="77777777" w:rsidR="000E1F97" w:rsidRPr="00570056" w:rsidRDefault="000E1F97" w:rsidP="00570056">
            <w:pPr>
              <w:pStyle w:val="NoSpacing"/>
              <w:jc w:val="left"/>
              <w:rPr>
                <w:rFonts w:ascii="Calibri" w:hAnsi="Calibri" w:cs="Arial"/>
                <w:szCs w:val="24"/>
              </w:rPr>
            </w:pPr>
          </w:p>
        </w:tc>
        <w:tc>
          <w:tcPr>
            <w:tcW w:w="1115" w:type="dxa"/>
          </w:tcPr>
          <w:p w14:paraId="3183B139" w14:textId="77777777" w:rsidR="000E1F97" w:rsidRPr="000E1F97" w:rsidRDefault="000E1F97" w:rsidP="00570056">
            <w:pPr>
              <w:pStyle w:val="NoSpacing"/>
              <w:jc w:val="left"/>
              <w:rPr>
                <w:rFonts w:ascii="Calibri" w:hAnsi="Calibri" w:cs="Arial"/>
                <w:b/>
                <w:szCs w:val="24"/>
              </w:rPr>
            </w:pPr>
          </w:p>
        </w:tc>
        <w:tc>
          <w:tcPr>
            <w:tcW w:w="1609" w:type="dxa"/>
          </w:tcPr>
          <w:p w14:paraId="2432B6DE" w14:textId="77777777" w:rsidR="000E1F97" w:rsidRPr="00570056" w:rsidRDefault="000E1F97" w:rsidP="00570056">
            <w:pPr>
              <w:pStyle w:val="NoSpacing"/>
              <w:jc w:val="left"/>
              <w:rPr>
                <w:rFonts w:ascii="Calibri" w:hAnsi="Calibri" w:cs="Arial"/>
                <w:szCs w:val="24"/>
              </w:rPr>
            </w:pPr>
          </w:p>
        </w:tc>
      </w:tr>
      <w:tr w:rsidR="00161233" w:rsidRPr="00570056" w14:paraId="3DB193F0" w14:textId="77777777" w:rsidTr="004B5421">
        <w:tc>
          <w:tcPr>
            <w:tcW w:w="2290" w:type="dxa"/>
          </w:tcPr>
          <w:p w14:paraId="3A598DE3" w14:textId="72DFC969" w:rsidR="00161233" w:rsidRDefault="00161233" w:rsidP="00570056">
            <w:pPr>
              <w:pStyle w:val="NoSpacing"/>
              <w:jc w:val="left"/>
              <w:rPr>
                <w:rFonts w:ascii="Calibri" w:hAnsi="Calibri" w:cs="Arial"/>
                <w:szCs w:val="24"/>
              </w:rPr>
            </w:pPr>
            <w:r>
              <w:rPr>
                <w:rFonts w:ascii="Calibri" w:hAnsi="Calibri" w:cs="Arial"/>
                <w:szCs w:val="24"/>
              </w:rPr>
              <w:t>Mobile Phone Policy</w:t>
            </w:r>
          </w:p>
        </w:tc>
        <w:tc>
          <w:tcPr>
            <w:tcW w:w="2833" w:type="dxa"/>
          </w:tcPr>
          <w:p w14:paraId="18A5004E" w14:textId="12E3BD12" w:rsidR="00161233" w:rsidRDefault="00161233" w:rsidP="00570056">
            <w:pPr>
              <w:pStyle w:val="NoSpacing"/>
              <w:jc w:val="left"/>
              <w:rPr>
                <w:rFonts w:ascii="Calibri" w:hAnsi="Calibri" w:cs="Arial"/>
                <w:szCs w:val="24"/>
              </w:rPr>
            </w:pPr>
            <w:r>
              <w:rPr>
                <w:rFonts w:ascii="Calibri" w:hAnsi="Calibri" w:cs="Arial"/>
                <w:szCs w:val="24"/>
              </w:rPr>
              <w:t>DfE recommends annually</w:t>
            </w:r>
          </w:p>
        </w:tc>
        <w:tc>
          <w:tcPr>
            <w:tcW w:w="1696" w:type="dxa"/>
          </w:tcPr>
          <w:p w14:paraId="0D0964B7" w14:textId="1E3A843E" w:rsidR="00161233" w:rsidRPr="00D50B2A" w:rsidRDefault="00161233" w:rsidP="00570056">
            <w:pPr>
              <w:pStyle w:val="NoSpacing"/>
              <w:jc w:val="left"/>
              <w:rPr>
                <w:rFonts w:ascii="Calibri" w:hAnsi="Calibri" w:cs="Arial"/>
                <w:sz w:val="20"/>
                <w:szCs w:val="20"/>
              </w:rPr>
            </w:pPr>
            <w:r w:rsidRPr="00D50B2A">
              <w:rPr>
                <w:rFonts w:ascii="Calibri" w:hAnsi="Calibri"/>
                <w:sz w:val="20"/>
                <w:szCs w:val="20"/>
              </w:rPr>
              <w:t>Full Governing Board or committees as applicable</w:t>
            </w:r>
          </w:p>
        </w:tc>
        <w:tc>
          <w:tcPr>
            <w:tcW w:w="6211" w:type="dxa"/>
          </w:tcPr>
          <w:p w14:paraId="2F2F1E82" w14:textId="77777777" w:rsidR="00161233" w:rsidRPr="007B25A9" w:rsidRDefault="00161233" w:rsidP="00161233">
            <w:pPr>
              <w:jc w:val="left"/>
              <w:rPr>
                <w:rFonts w:asciiTheme="minorHAnsi" w:hAnsiTheme="minorHAnsi" w:cstheme="minorHAnsi"/>
                <w:b/>
                <w:bCs/>
                <w:color w:val="000000"/>
                <w:szCs w:val="24"/>
              </w:rPr>
            </w:pPr>
            <w:hyperlink r:id="rId17" w:anchor="full-publication-update-history" w:history="1">
              <w:r w:rsidRPr="007B25A9">
                <w:rPr>
                  <w:rStyle w:val="Hyperlink"/>
                  <w:rFonts w:asciiTheme="minorHAnsi" w:hAnsiTheme="minorHAnsi" w:cstheme="minorHAnsi"/>
                  <w:b/>
                  <w:bCs/>
                  <w:szCs w:val="24"/>
                </w:rPr>
                <w:t xml:space="preserve">Mobile </w:t>
              </w:r>
              <w:r w:rsidRPr="007B25A9">
                <w:rPr>
                  <w:rStyle w:val="Hyperlink"/>
                  <w:rFonts w:asciiTheme="minorHAnsi" w:hAnsiTheme="minorHAnsi" w:cstheme="minorHAnsi"/>
                  <w:b/>
                  <w:bCs/>
                  <w:szCs w:val="24"/>
                </w:rPr>
                <w:t>p</w:t>
              </w:r>
              <w:r w:rsidRPr="007B25A9">
                <w:rPr>
                  <w:rStyle w:val="Hyperlink"/>
                  <w:rFonts w:asciiTheme="minorHAnsi" w:hAnsiTheme="minorHAnsi" w:cstheme="minorHAnsi"/>
                  <w:b/>
                  <w:bCs/>
                  <w:szCs w:val="24"/>
                </w:rPr>
                <w:t>hones in schools</w:t>
              </w:r>
            </w:hyperlink>
            <w:r w:rsidRPr="007B25A9">
              <w:rPr>
                <w:rFonts w:asciiTheme="minorHAnsi" w:hAnsiTheme="minorHAnsi" w:cstheme="minorHAnsi"/>
                <w:b/>
                <w:bCs/>
                <w:color w:val="000000"/>
                <w:szCs w:val="24"/>
              </w:rPr>
              <w:t xml:space="preserve"> </w:t>
            </w:r>
          </w:p>
          <w:p w14:paraId="3DB23BAA" w14:textId="77777777" w:rsidR="00161233" w:rsidRPr="007B25A9" w:rsidRDefault="00161233" w:rsidP="00161233">
            <w:pPr>
              <w:jc w:val="left"/>
              <w:rPr>
                <w:rFonts w:asciiTheme="minorHAnsi" w:hAnsiTheme="minorHAnsi" w:cstheme="minorHAnsi"/>
                <w:color w:val="000000"/>
                <w:szCs w:val="24"/>
              </w:rPr>
            </w:pPr>
            <w:r w:rsidRPr="007B25A9">
              <w:rPr>
                <w:rFonts w:asciiTheme="minorHAnsi" w:hAnsiTheme="minorHAnsi" w:cstheme="minorHAnsi"/>
                <w:color w:val="000000"/>
                <w:szCs w:val="24"/>
              </w:rPr>
              <w:t xml:space="preserve">All schools must have a </w:t>
            </w:r>
            <w:hyperlink r:id="rId18" w:history="1">
              <w:r w:rsidRPr="007B25A9">
                <w:rPr>
                  <w:rStyle w:val="Hyperlink"/>
                  <w:rFonts w:asciiTheme="minorHAnsi" w:hAnsiTheme="minorHAnsi" w:cstheme="minorHAnsi"/>
                  <w:szCs w:val="24"/>
                </w:rPr>
                <w:t>behaviour policy</w:t>
              </w:r>
            </w:hyperlink>
            <w:r w:rsidRPr="007B25A9">
              <w:rPr>
                <w:rFonts w:asciiTheme="minorHAnsi" w:hAnsiTheme="minorHAnsi" w:cstheme="minorHAnsi"/>
                <w:color w:val="000000"/>
                <w:szCs w:val="24"/>
              </w:rPr>
              <w:t xml:space="preserve"> which is aligned with the school’s legal duties and standards relating to the welfare of children. As part of this policy, schools should develop a mobile phone policy that prohibits the use of mobile phones and other smart technology with similar </w:t>
            </w:r>
            <w:r w:rsidRPr="007B25A9">
              <w:rPr>
                <w:rFonts w:asciiTheme="minorHAnsi" w:hAnsiTheme="minorHAnsi" w:cstheme="minorHAnsi"/>
                <w:color w:val="000000"/>
                <w:szCs w:val="24"/>
              </w:rPr>
              <w:lastRenderedPageBreak/>
              <w:t>functionality to mobile phones (for example the ability to send and/or receive notifications or messages via mobile phone networks or the ability to record audio and/or video) throughout the school day, including during lessons, the time between lessons, breaktimes and lunchtime.</w:t>
            </w:r>
          </w:p>
          <w:p w14:paraId="3C6972AF" w14:textId="79A7CBCF" w:rsidR="00161233" w:rsidRPr="000806E3" w:rsidRDefault="00161233" w:rsidP="00161233">
            <w:pPr>
              <w:pStyle w:val="NoSpacing"/>
              <w:jc w:val="left"/>
              <w:rPr>
                <w:rFonts w:ascii="Calibri" w:hAnsi="Calibri" w:cs="Calibri"/>
              </w:rPr>
            </w:pPr>
            <w:r w:rsidRPr="007B25A9">
              <w:rPr>
                <w:rFonts w:asciiTheme="minorHAnsi" w:hAnsiTheme="minorHAnsi" w:cstheme="minorHAnsi"/>
                <w:color w:val="000000"/>
                <w:szCs w:val="24"/>
              </w:rPr>
              <w:t>A school’s policy on prohibiting the use of mobile phones can be included within the school’s behaviour policy or be its own standalone document.</w:t>
            </w:r>
          </w:p>
        </w:tc>
        <w:tc>
          <w:tcPr>
            <w:tcW w:w="1115" w:type="dxa"/>
          </w:tcPr>
          <w:p w14:paraId="346171E0" w14:textId="77777777" w:rsidR="00161233" w:rsidRDefault="00161233" w:rsidP="00570056">
            <w:pPr>
              <w:pStyle w:val="NoSpacing"/>
              <w:jc w:val="left"/>
              <w:rPr>
                <w:rFonts w:ascii="Calibri" w:hAnsi="Calibri" w:cs="Arial"/>
                <w:b/>
                <w:szCs w:val="24"/>
              </w:rPr>
            </w:pPr>
          </w:p>
        </w:tc>
        <w:tc>
          <w:tcPr>
            <w:tcW w:w="1609" w:type="dxa"/>
          </w:tcPr>
          <w:p w14:paraId="195A7119" w14:textId="77777777" w:rsidR="00161233" w:rsidRPr="00570056" w:rsidRDefault="00161233" w:rsidP="00570056">
            <w:pPr>
              <w:pStyle w:val="NoSpacing"/>
              <w:jc w:val="left"/>
              <w:rPr>
                <w:rFonts w:ascii="Calibri" w:hAnsi="Calibri" w:cs="Arial"/>
                <w:szCs w:val="24"/>
              </w:rPr>
            </w:pPr>
          </w:p>
        </w:tc>
      </w:tr>
      <w:tr w:rsidR="000E1F97" w:rsidRPr="00570056" w14:paraId="72CF3CE6" w14:textId="77777777" w:rsidTr="004B5421">
        <w:tc>
          <w:tcPr>
            <w:tcW w:w="2290" w:type="dxa"/>
          </w:tcPr>
          <w:p w14:paraId="77B1AE08" w14:textId="77777777" w:rsidR="000E1F97" w:rsidRPr="00570056" w:rsidRDefault="000E1F97" w:rsidP="00570056">
            <w:pPr>
              <w:pStyle w:val="NoSpacing"/>
              <w:jc w:val="left"/>
              <w:rPr>
                <w:rFonts w:ascii="Calibri" w:hAnsi="Calibri" w:cs="Arial"/>
                <w:szCs w:val="24"/>
              </w:rPr>
            </w:pPr>
            <w:r>
              <w:rPr>
                <w:rFonts w:ascii="Calibri" w:hAnsi="Calibri" w:cs="Arial"/>
                <w:szCs w:val="24"/>
              </w:rPr>
              <w:t>PE/Sports Premium</w:t>
            </w:r>
          </w:p>
        </w:tc>
        <w:tc>
          <w:tcPr>
            <w:tcW w:w="2833" w:type="dxa"/>
          </w:tcPr>
          <w:p w14:paraId="766E51BA" w14:textId="77777777" w:rsidR="000E1F97" w:rsidRPr="00570056" w:rsidRDefault="000E1F97" w:rsidP="00570056">
            <w:pPr>
              <w:pStyle w:val="NoSpacing"/>
              <w:jc w:val="left"/>
              <w:rPr>
                <w:rFonts w:ascii="Calibri" w:hAnsi="Calibri" w:cs="Arial"/>
                <w:szCs w:val="24"/>
              </w:rPr>
            </w:pPr>
            <w:r>
              <w:rPr>
                <w:rFonts w:ascii="Calibri" w:hAnsi="Calibri" w:cs="Arial"/>
                <w:szCs w:val="24"/>
              </w:rPr>
              <w:t>Annually</w:t>
            </w:r>
          </w:p>
        </w:tc>
        <w:tc>
          <w:tcPr>
            <w:tcW w:w="1696" w:type="dxa"/>
          </w:tcPr>
          <w:p w14:paraId="0142514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Not applicable</w:t>
            </w:r>
          </w:p>
        </w:tc>
        <w:tc>
          <w:tcPr>
            <w:tcW w:w="6211" w:type="dxa"/>
          </w:tcPr>
          <w:p w14:paraId="5320AD47" w14:textId="77777777" w:rsidR="00161233" w:rsidRDefault="00161233" w:rsidP="00161233">
            <w:pPr>
              <w:jc w:val="left"/>
              <w:rPr>
                <w:rFonts w:ascii="Calibri" w:hAnsi="Calibri" w:cs="Calibri"/>
                <w:bCs/>
                <w:szCs w:val="24"/>
              </w:rPr>
            </w:pPr>
            <w:r w:rsidRPr="007B25A9">
              <w:rPr>
                <w:rFonts w:ascii="Calibri" w:hAnsi="Calibri" w:cs="Calibri"/>
                <w:bCs/>
                <w:szCs w:val="24"/>
              </w:rPr>
              <w:t xml:space="preserve">All schools must complete </w:t>
            </w:r>
            <w:r w:rsidRPr="007B25A9">
              <w:rPr>
                <w:rFonts w:ascii="Calibri" w:hAnsi="Calibri" w:cs="Calibri"/>
                <w:b/>
                <w:bCs/>
                <w:szCs w:val="24"/>
              </w:rPr>
              <w:t>the digital expenditure reporting return</w:t>
            </w:r>
            <w:r w:rsidRPr="007B25A9">
              <w:rPr>
                <w:rFonts w:ascii="Calibri" w:hAnsi="Calibri" w:cs="Calibri"/>
                <w:bCs/>
                <w:szCs w:val="24"/>
              </w:rPr>
              <w:t xml:space="preserve"> at the end of the academic year.</w:t>
            </w:r>
          </w:p>
          <w:p w14:paraId="27A45CB4" w14:textId="77777777" w:rsidR="00161233" w:rsidRDefault="00161233" w:rsidP="00161233">
            <w:pPr>
              <w:jc w:val="left"/>
              <w:rPr>
                <w:rFonts w:asciiTheme="minorHAnsi" w:hAnsiTheme="minorHAnsi" w:cstheme="minorHAnsi"/>
              </w:rPr>
            </w:pPr>
            <w:hyperlink r:id="rId19" w:anchor="accountability" w:history="1">
              <w:r w:rsidRPr="007B25A9">
                <w:rPr>
                  <w:rStyle w:val="Hyperlink"/>
                  <w:rFonts w:asciiTheme="minorHAnsi" w:hAnsiTheme="minorHAnsi" w:cstheme="minorHAnsi"/>
                  <w:b/>
                  <w:szCs w:val="24"/>
                </w:rPr>
                <w:t>PE and Sports Premium funding and accountability</w:t>
              </w:r>
            </w:hyperlink>
          </w:p>
          <w:p w14:paraId="67852C0C" w14:textId="77777777" w:rsidR="00161233" w:rsidRPr="007B25A9" w:rsidRDefault="00161233" w:rsidP="00161233">
            <w:pPr>
              <w:pStyle w:val="ListParagraph"/>
              <w:numPr>
                <w:ilvl w:val="0"/>
                <w:numId w:val="50"/>
              </w:numPr>
              <w:rPr>
                <w:rFonts w:asciiTheme="minorHAnsi" w:hAnsiTheme="minorHAnsi" w:cstheme="minorHAnsi"/>
                <w:bCs/>
                <w:sz w:val="24"/>
                <w:szCs w:val="24"/>
              </w:rPr>
            </w:pPr>
            <w:r w:rsidRPr="007B25A9">
              <w:rPr>
                <w:rFonts w:asciiTheme="minorHAnsi" w:hAnsiTheme="minorHAnsi" w:cstheme="minorHAnsi"/>
                <w:bCs/>
                <w:sz w:val="24"/>
                <w:szCs w:val="24"/>
              </w:rPr>
              <w:t>School leaders complete the return.</w:t>
            </w:r>
          </w:p>
          <w:p w14:paraId="683491EA" w14:textId="7AF7AD36" w:rsidR="000E1F97" w:rsidRPr="00570056" w:rsidRDefault="00161233" w:rsidP="00161233">
            <w:pPr>
              <w:pStyle w:val="NoSpacing"/>
              <w:jc w:val="left"/>
              <w:rPr>
                <w:rFonts w:ascii="Calibri" w:hAnsi="Calibri" w:cs="Arial"/>
                <w:szCs w:val="24"/>
              </w:rPr>
            </w:pPr>
            <w:r w:rsidRPr="007B25A9">
              <w:rPr>
                <w:rFonts w:asciiTheme="minorHAnsi" w:hAnsiTheme="minorHAnsi" w:cstheme="minorHAnsi"/>
                <w:bCs/>
                <w:szCs w:val="24"/>
              </w:rPr>
              <w:t>Governing boards should review, scrutinise, and confirm the funding has been used appropriately, before submission by the deadline.</w:t>
            </w:r>
          </w:p>
        </w:tc>
        <w:tc>
          <w:tcPr>
            <w:tcW w:w="1115" w:type="dxa"/>
          </w:tcPr>
          <w:p w14:paraId="43CEB3A6"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6BCEACFC" w14:textId="77777777" w:rsidR="000E1F97" w:rsidRPr="00570056" w:rsidRDefault="000E1F97" w:rsidP="00570056">
            <w:pPr>
              <w:pStyle w:val="NoSpacing"/>
              <w:jc w:val="left"/>
              <w:rPr>
                <w:rFonts w:ascii="Calibri" w:hAnsi="Calibri" w:cs="Arial"/>
                <w:szCs w:val="24"/>
              </w:rPr>
            </w:pPr>
          </w:p>
        </w:tc>
      </w:tr>
      <w:tr w:rsidR="00E7079F" w:rsidRPr="00570056" w14:paraId="670A6A07" w14:textId="77777777" w:rsidTr="004B5421">
        <w:tc>
          <w:tcPr>
            <w:tcW w:w="2290" w:type="dxa"/>
          </w:tcPr>
          <w:p w14:paraId="13603F6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Premises management documents </w:t>
            </w:r>
          </w:p>
        </w:tc>
        <w:tc>
          <w:tcPr>
            <w:tcW w:w="2833" w:type="dxa"/>
          </w:tcPr>
          <w:p w14:paraId="6E6D82B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Live</w:t>
            </w:r>
            <w:r>
              <w:rPr>
                <w:rFonts w:ascii="Calibri" w:hAnsi="Calibri" w:cs="Arial"/>
                <w:szCs w:val="24"/>
              </w:rPr>
              <w:t xml:space="preserve"> documents/recommended reviewed at least annually </w:t>
            </w:r>
          </w:p>
        </w:tc>
        <w:tc>
          <w:tcPr>
            <w:tcW w:w="1696" w:type="dxa"/>
          </w:tcPr>
          <w:p w14:paraId="7A3CDC67"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0BE05C86" w14:textId="77777777" w:rsidR="000E1F97" w:rsidRPr="00570056" w:rsidRDefault="002B0666" w:rsidP="00570056">
            <w:pPr>
              <w:pStyle w:val="NoSpacing"/>
              <w:jc w:val="left"/>
              <w:rPr>
                <w:rFonts w:ascii="Calibri" w:hAnsi="Calibri" w:cs="Arial"/>
                <w:szCs w:val="24"/>
              </w:rPr>
            </w:pPr>
            <w:r w:rsidRPr="002B0666">
              <w:rPr>
                <w:rFonts w:ascii="Calibri" w:hAnsi="Calibri" w:cs="Arial"/>
                <w:szCs w:val="24"/>
              </w:rPr>
              <w:t>https://www.gov.uk/guidance/good-estate-management-for-schools/the-fundamentals-of-good-estate-management</w:t>
            </w:r>
          </w:p>
        </w:tc>
        <w:tc>
          <w:tcPr>
            <w:tcW w:w="1115" w:type="dxa"/>
          </w:tcPr>
          <w:p w14:paraId="394A32F5" w14:textId="77777777" w:rsidR="000E1F97" w:rsidRPr="000E1F97" w:rsidRDefault="000E1F97" w:rsidP="00570056">
            <w:pPr>
              <w:pStyle w:val="NoSpacing"/>
              <w:jc w:val="left"/>
              <w:rPr>
                <w:rFonts w:ascii="Calibri" w:hAnsi="Calibri" w:cs="Arial"/>
                <w:b/>
                <w:szCs w:val="24"/>
              </w:rPr>
            </w:pPr>
          </w:p>
        </w:tc>
        <w:tc>
          <w:tcPr>
            <w:tcW w:w="1609" w:type="dxa"/>
          </w:tcPr>
          <w:p w14:paraId="6E91B645" w14:textId="77777777" w:rsidR="000E1F97" w:rsidRPr="00570056" w:rsidRDefault="000E1F97" w:rsidP="00570056">
            <w:pPr>
              <w:pStyle w:val="NoSpacing"/>
              <w:jc w:val="left"/>
              <w:rPr>
                <w:rFonts w:ascii="Calibri" w:hAnsi="Calibri" w:cs="Arial"/>
                <w:szCs w:val="24"/>
              </w:rPr>
            </w:pPr>
          </w:p>
        </w:tc>
      </w:tr>
      <w:tr w:rsidR="00E7079F" w:rsidRPr="00570056" w14:paraId="2CFB88B1" w14:textId="77777777" w:rsidTr="004B5421">
        <w:tc>
          <w:tcPr>
            <w:tcW w:w="2290" w:type="dxa"/>
          </w:tcPr>
          <w:p w14:paraId="15927D37" w14:textId="77777777" w:rsidR="000E1F97" w:rsidRDefault="000E1F97" w:rsidP="00E8140A">
            <w:pPr>
              <w:pStyle w:val="NoSpacing"/>
              <w:jc w:val="left"/>
              <w:rPr>
                <w:rFonts w:ascii="Calibri" w:hAnsi="Calibri" w:cs="Arial"/>
                <w:szCs w:val="24"/>
              </w:rPr>
            </w:pPr>
            <w:r w:rsidRPr="00570056">
              <w:rPr>
                <w:rFonts w:ascii="Calibri" w:hAnsi="Calibri" w:cs="Arial"/>
                <w:szCs w:val="24"/>
              </w:rPr>
              <w:t>Privacy notic</w:t>
            </w:r>
            <w:r>
              <w:rPr>
                <w:rFonts w:ascii="Calibri" w:hAnsi="Calibri" w:cs="Arial"/>
                <w:szCs w:val="24"/>
              </w:rPr>
              <w:t xml:space="preserve">es for </w:t>
            </w:r>
          </w:p>
          <w:p w14:paraId="2FDA6552" w14:textId="77777777" w:rsidR="000E1F97" w:rsidRPr="00570056" w:rsidRDefault="000E1F97" w:rsidP="00E8140A">
            <w:pPr>
              <w:pStyle w:val="NoSpacing"/>
              <w:jc w:val="left"/>
              <w:rPr>
                <w:rFonts w:ascii="Calibri" w:hAnsi="Calibri" w:cs="Arial"/>
                <w:szCs w:val="24"/>
              </w:rPr>
            </w:pPr>
            <w:r>
              <w:rPr>
                <w:rFonts w:ascii="Calibri" w:hAnsi="Calibri" w:cs="Arial"/>
                <w:szCs w:val="24"/>
              </w:rPr>
              <w:lastRenderedPageBreak/>
              <w:t>staff; pupils/parents; governors/trustees</w:t>
            </w:r>
          </w:p>
        </w:tc>
        <w:tc>
          <w:tcPr>
            <w:tcW w:w="2833" w:type="dxa"/>
          </w:tcPr>
          <w:p w14:paraId="686DD96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Not applicable</w:t>
            </w:r>
          </w:p>
        </w:tc>
        <w:tc>
          <w:tcPr>
            <w:tcW w:w="1696" w:type="dxa"/>
          </w:tcPr>
          <w:p w14:paraId="593AEDE2"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School </w:t>
            </w:r>
          </w:p>
        </w:tc>
        <w:tc>
          <w:tcPr>
            <w:tcW w:w="6211" w:type="dxa"/>
          </w:tcPr>
          <w:p w14:paraId="44C4D549" w14:textId="77777777" w:rsidR="000E1F97" w:rsidRDefault="000E1F97" w:rsidP="00570056">
            <w:pPr>
              <w:pStyle w:val="NoSpacing"/>
              <w:jc w:val="left"/>
              <w:rPr>
                <w:rFonts w:ascii="Calibri" w:hAnsi="Calibri" w:cs="Arial"/>
                <w:szCs w:val="24"/>
              </w:rPr>
            </w:pPr>
            <w:r w:rsidRPr="00570056">
              <w:rPr>
                <w:rFonts w:ascii="Calibri" w:hAnsi="Calibri" w:cs="Arial"/>
                <w:szCs w:val="24"/>
              </w:rPr>
              <w:t xml:space="preserve">Publish on school website </w:t>
            </w:r>
          </w:p>
          <w:p w14:paraId="4E3737B9" w14:textId="77777777" w:rsidR="000E1F97" w:rsidRDefault="000E1F97" w:rsidP="00570056">
            <w:pPr>
              <w:pStyle w:val="NoSpacing"/>
              <w:jc w:val="left"/>
              <w:rPr>
                <w:rFonts w:ascii="Calibri" w:hAnsi="Calibri" w:cs="Arial"/>
                <w:szCs w:val="24"/>
              </w:rPr>
            </w:pPr>
            <w:r w:rsidRPr="00570056">
              <w:rPr>
                <w:rFonts w:ascii="Calibri" w:hAnsi="Calibri" w:cs="Arial"/>
                <w:szCs w:val="24"/>
              </w:rPr>
              <w:t>May also be called fair processing notices</w:t>
            </w:r>
          </w:p>
          <w:p w14:paraId="376184C1" w14:textId="77777777" w:rsidR="000E1F97" w:rsidRPr="00E8140A" w:rsidRDefault="000E1F97" w:rsidP="00570056">
            <w:pPr>
              <w:pStyle w:val="NoSpacing"/>
              <w:jc w:val="left"/>
              <w:rPr>
                <w:rFonts w:ascii="Calibri" w:hAnsi="Calibri" w:cs="Arial"/>
                <w:sz w:val="16"/>
                <w:szCs w:val="16"/>
              </w:rPr>
            </w:pPr>
            <w:r w:rsidRPr="00E8140A">
              <w:rPr>
                <w:rFonts w:ascii="Calibri" w:hAnsi="Calibri" w:cs="Arial"/>
                <w:sz w:val="16"/>
                <w:szCs w:val="16"/>
              </w:rPr>
              <w:lastRenderedPageBreak/>
              <w:t>https://www.gov.uk/government/publications/data-protection-and-privacy-privacy-notices</w:t>
            </w:r>
          </w:p>
        </w:tc>
        <w:tc>
          <w:tcPr>
            <w:tcW w:w="1115" w:type="dxa"/>
          </w:tcPr>
          <w:p w14:paraId="332EC412" w14:textId="77777777" w:rsidR="000E1F97" w:rsidRPr="000E1F97" w:rsidRDefault="000E1F97" w:rsidP="00570056">
            <w:pPr>
              <w:pStyle w:val="NoSpacing"/>
              <w:jc w:val="left"/>
              <w:rPr>
                <w:rFonts w:ascii="Calibri" w:hAnsi="Calibri" w:cs="Arial"/>
                <w:b/>
                <w:szCs w:val="24"/>
              </w:rPr>
            </w:pPr>
            <w:r>
              <w:rPr>
                <w:rFonts w:ascii="Calibri" w:hAnsi="Calibri" w:cs="Arial"/>
                <w:b/>
                <w:szCs w:val="24"/>
              </w:rPr>
              <w:lastRenderedPageBreak/>
              <w:t>Yes</w:t>
            </w:r>
          </w:p>
        </w:tc>
        <w:tc>
          <w:tcPr>
            <w:tcW w:w="1609" w:type="dxa"/>
          </w:tcPr>
          <w:p w14:paraId="2424A5DB" w14:textId="77777777" w:rsidR="000E1F97" w:rsidRPr="00570056" w:rsidRDefault="000E1F97" w:rsidP="00570056">
            <w:pPr>
              <w:pStyle w:val="NoSpacing"/>
              <w:jc w:val="left"/>
              <w:rPr>
                <w:rFonts w:ascii="Calibri" w:hAnsi="Calibri" w:cs="Arial"/>
                <w:szCs w:val="24"/>
              </w:rPr>
            </w:pPr>
          </w:p>
        </w:tc>
      </w:tr>
      <w:tr w:rsidR="00E7079F" w:rsidRPr="00570056" w14:paraId="36441BBF" w14:textId="77777777" w:rsidTr="004B5421">
        <w:tc>
          <w:tcPr>
            <w:tcW w:w="2290" w:type="dxa"/>
          </w:tcPr>
          <w:p w14:paraId="4D9CDDB7" w14:textId="7381DD3C" w:rsidR="000E1F97" w:rsidRPr="00570056" w:rsidRDefault="000E1F97" w:rsidP="00D50B2A">
            <w:pPr>
              <w:pStyle w:val="NoSpacing"/>
              <w:jc w:val="left"/>
              <w:rPr>
                <w:rFonts w:ascii="Calibri" w:hAnsi="Calibri" w:cs="Arial"/>
                <w:szCs w:val="24"/>
              </w:rPr>
            </w:pPr>
            <w:r w:rsidRPr="00570056">
              <w:rPr>
                <w:rFonts w:ascii="Calibri" w:hAnsi="Calibri" w:cs="Arial"/>
                <w:szCs w:val="24"/>
              </w:rPr>
              <w:t>Protection of biometric information of children in schools and colleges</w:t>
            </w:r>
          </w:p>
        </w:tc>
        <w:tc>
          <w:tcPr>
            <w:tcW w:w="2833" w:type="dxa"/>
          </w:tcPr>
          <w:p w14:paraId="15F2944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Recommended annually</w:t>
            </w:r>
          </w:p>
        </w:tc>
        <w:tc>
          <w:tcPr>
            <w:tcW w:w="1696" w:type="dxa"/>
          </w:tcPr>
          <w:p w14:paraId="162EC5EE"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Body </w:t>
            </w:r>
          </w:p>
        </w:tc>
        <w:tc>
          <w:tcPr>
            <w:tcW w:w="6211" w:type="dxa"/>
          </w:tcPr>
          <w:p w14:paraId="1B6BEB0B" w14:textId="77777777" w:rsidR="000E1F97" w:rsidRPr="00570056" w:rsidRDefault="000E1F97" w:rsidP="00570056">
            <w:pPr>
              <w:pStyle w:val="NoSpacing"/>
              <w:jc w:val="left"/>
              <w:rPr>
                <w:rFonts w:ascii="Calibri" w:hAnsi="Calibri" w:cs="Arial"/>
                <w:szCs w:val="24"/>
              </w:rPr>
            </w:pPr>
            <w:r>
              <w:rPr>
                <w:rFonts w:ascii="Calibri" w:hAnsi="Calibri" w:cs="Arial"/>
                <w:szCs w:val="24"/>
              </w:rPr>
              <w:t>May simply state that you don’t keep this (if applicable) – statement could be in Data Protection Policy.</w:t>
            </w:r>
          </w:p>
        </w:tc>
        <w:tc>
          <w:tcPr>
            <w:tcW w:w="1115" w:type="dxa"/>
          </w:tcPr>
          <w:p w14:paraId="1624C596"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1BBCD500" w14:textId="77777777" w:rsidR="000E1F97" w:rsidRPr="00570056" w:rsidRDefault="000E1F97" w:rsidP="00570056">
            <w:pPr>
              <w:pStyle w:val="NoSpacing"/>
              <w:jc w:val="left"/>
              <w:rPr>
                <w:rFonts w:ascii="Calibri" w:hAnsi="Calibri" w:cs="Arial"/>
                <w:szCs w:val="24"/>
              </w:rPr>
            </w:pPr>
          </w:p>
        </w:tc>
      </w:tr>
      <w:tr w:rsidR="00E7079F" w:rsidRPr="00570056" w14:paraId="71968979" w14:textId="77777777" w:rsidTr="004B5421">
        <w:tc>
          <w:tcPr>
            <w:tcW w:w="2290" w:type="dxa"/>
          </w:tcPr>
          <w:p w14:paraId="6DE93172"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Publication scheme for schools </w:t>
            </w:r>
          </w:p>
        </w:tc>
        <w:tc>
          <w:tcPr>
            <w:tcW w:w="2833" w:type="dxa"/>
          </w:tcPr>
          <w:p w14:paraId="261AD20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Not applicable</w:t>
            </w:r>
          </w:p>
        </w:tc>
        <w:tc>
          <w:tcPr>
            <w:tcW w:w="1696" w:type="dxa"/>
          </w:tcPr>
          <w:p w14:paraId="6DF955CC"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School </w:t>
            </w:r>
          </w:p>
        </w:tc>
        <w:tc>
          <w:tcPr>
            <w:tcW w:w="6211" w:type="dxa"/>
          </w:tcPr>
          <w:p w14:paraId="115D76D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Publish ICO document on school website </w:t>
            </w:r>
          </w:p>
        </w:tc>
        <w:tc>
          <w:tcPr>
            <w:tcW w:w="1115" w:type="dxa"/>
          </w:tcPr>
          <w:p w14:paraId="49A4AFCE"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4DF9574A" w14:textId="77777777" w:rsidR="000E1F97" w:rsidRPr="00570056" w:rsidRDefault="000E1F97" w:rsidP="00570056">
            <w:pPr>
              <w:pStyle w:val="NoSpacing"/>
              <w:jc w:val="left"/>
              <w:rPr>
                <w:rFonts w:ascii="Calibri" w:hAnsi="Calibri" w:cs="Arial"/>
                <w:szCs w:val="24"/>
              </w:rPr>
            </w:pPr>
          </w:p>
        </w:tc>
      </w:tr>
      <w:tr w:rsidR="000E1F97" w:rsidRPr="00570056" w14:paraId="288B3F93" w14:textId="77777777" w:rsidTr="004B5421">
        <w:tc>
          <w:tcPr>
            <w:tcW w:w="2290" w:type="dxa"/>
          </w:tcPr>
          <w:p w14:paraId="3724CDC2" w14:textId="77777777" w:rsidR="000E1F97" w:rsidRPr="00570056" w:rsidRDefault="000E1F97" w:rsidP="00570056">
            <w:pPr>
              <w:pStyle w:val="NoSpacing"/>
              <w:jc w:val="left"/>
              <w:rPr>
                <w:rFonts w:ascii="Calibri" w:hAnsi="Calibri" w:cs="Arial"/>
                <w:szCs w:val="24"/>
              </w:rPr>
            </w:pPr>
            <w:r>
              <w:rPr>
                <w:rFonts w:ascii="Calibri" w:hAnsi="Calibri" w:cs="Arial"/>
                <w:szCs w:val="24"/>
              </w:rPr>
              <w:t>Pupil Premium Statement</w:t>
            </w:r>
          </w:p>
        </w:tc>
        <w:tc>
          <w:tcPr>
            <w:tcW w:w="2833" w:type="dxa"/>
          </w:tcPr>
          <w:p w14:paraId="19F66D69" w14:textId="77777777" w:rsidR="000E1F97" w:rsidRDefault="000E1F97" w:rsidP="00570056">
            <w:pPr>
              <w:pStyle w:val="NoSpacing"/>
              <w:jc w:val="left"/>
              <w:rPr>
                <w:rFonts w:ascii="Calibri" w:hAnsi="Calibri" w:cs="Arial"/>
                <w:szCs w:val="24"/>
              </w:rPr>
            </w:pPr>
            <w:r>
              <w:rPr>
                <w:rFonts w:ascii="Calibri" w:hAnsi="Calibri" w:cs="Arial"/>
                <w:szCs w:val="24"/>
              </w:rPr>
              <w:t>Annually</w:t>
            </w:r>
          </w:p>
          <w:p w14:paraId="1DD01822" w14:textId="77777777" w:rsidR="000E1F97" w:rsidRPr="000E1F97" w:rsidRDefault="000E1F97" w:rsidP="000E1F97">
            <w:pPr>
              <w:tabs>
                <w:tab w:val="left" w:pos="514"/>
                <w:tab w:val="center" w:pos="1308"/>
              </w:tabs>
              <w:jc w:val="left"/>
            </w:pPr>
            <w:r>
              <w:tab/>
            </w:r>
            <w:r>
              <w:tab/>
            </w:r>
            <w:r>
              <w:tab/>
            </w:r>
            <w:r>
              <w:tab/>
            </w:r>
          </w:p>
        </w:tc>
        <w:tc>
          <w:tcPr>
            <w:tcW w:w="1696" w:type="dxa"/>
          </w:tcPr>
          <w:p w14:paraId="533A92AA"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Not applicable</w:t>
            </w:r>
          </w:p>
        </w:tc>
        <w:tc>
          <w:tcPr>
            <w:tcW w:w="6211" w:type="dxa"/>
          </w:tcPr>
          <w:p w14:paraId="09195416" w14:textId="77777777" w:rsidR="000E1F97" w:rsidRDefault="000E1F97" w:rsidP="000E1F97">
            <w:pPr>
              <w:pStyle w:val="NoSpacing"/>
              <w:jc w:val="left"/>
              <w:rPr>
                <w:rFonts w:ascii="Calibri" w:hAnsi="Calibri"/>
                <w:szCs w:val="24"/>
              </w:rPr>
            </w:pPr>
            <w:r w:rsidRPr="007C08F3">
              <w:rPr>
                <w:rFonts w:ascii="Calibri" w:hAnsi="Calibri"/>
                <w:szCs w:val="24"/>
              </w:rPr>
              <w:t xml:space="preserve">All schools that receive pupil premium funding must publish a pupil premium strategy statement each year by 31 December. </w:t>
            </w:r>
          </w:p>
          <w:p w14:paraId="2BBB78AE" w14:textId="77777777" w:rsidR="000E1F97" w:rsidRDefault="000E1F97" w:rsidP="000E1F97">
            <w:pPr>
              <w:pStyle w:val="NoSpacing"/>
              <w:jc w:val="left"/>
              <w:rPr>
                <w:rFonts w:ascii="Calibri" w:hAnsi="Calibri"/>
                <w:szCs w:val="24"/>
              </w:rPr>
            </w:pPr>
            <w:r>
              <w:rPr>
                <w:rFonts w:ascii="Calibri" w:hAnsi="Calibri"/>
                <w:szCs w:val="24"/>
              </w:rPr>
              <w:t xml:space="preserve">In the strategy statement you must explain how your pupil premium and recovery premium is being spent and the outcomes that are being achieved for pupils. </w:t>
            </w:r>
          </w:p>
          <w:p w14:paraId="521176E3" w14:textId="77777777" w:rsidR="000E1F97" w:rsidRDefault="000E1F97" w:rsidP="000E1F97">
            <w:pPr>
              <w:pStyle w:val="NoSpacing"/>
              <w:jc w:val="left"/>
              <w:rPr>
                <w:rFonts w:ascii="Calibri" w:hAnsi="Calibri"/>
                <w:szCs w:val="24"/>
              </w:rPr>
            </w:pPr>
            <w:r>
              <w:rPr>
                <w:rFonts w:ascii="Calibri" w:hAnsi="Calibri"/>
                <w:szCs w:val="24"/>
              </w:rPr>
              <w:t xml:space="preserve">You must use the DfE template to produce your statement. This can be found alongside completed examples and guidance on the pupil premium guidance page. </w:t>
            </w:r>
          </w:p>
          <w:p w14:paraId="030ACDD7" w14:textId="77777777" w:rsidR="000E1F97" w:rsidRPr="00570056" w:rsidRDefault="000E1F97" w:rsidP="000E1F97">
            <w:pPr>
              <w:pStyle w:val="NoSpacing"/>
              <w:jc w:val="left"/>
              <w:rPr>
                <w:rFonts w:ascii="Calibri" w:hAnsi="Calibri" w:cs="Arial"/>
                <w:szCs w:val="24"/>
              </w:rPr>
            </w:pPr>
            <w:hyperlink r:id="rId20" w:history="1">
              <w:r w:rsidRPr="009541D6">
                <w:rPr>
                  <w:rStyle w:val="Hyperlink"/>
                  <w:rFonts w:ascii="Calibri" w:hAnsi="Calibri"/>
                  <w:szCs w:val="24"/>
                </w:rPr>
                <w:t>https://www.gov.uk/government/publications/pupil-premium</w:t>
              </w:r>
            </w:hyperlink>
          </w:p>
        </w:tc>
        <w:tc>
          <w:tcPr>
            <w:tcW w:w="1115" w:type="dxa"/>
          </w:tcPr>
          <w:p w14:paraId="50876FBF" w14:textId="77777777" w:rsid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76D6C688" w14:textId="77777777" w:rsidR="000E1F97" w:rsidRPr="00570056" w:rsidRDefault="000E1F97" w:rsidP="00570056">
            <w:pPr>
              <w:pStyle w:val="NoSpacing"/>
              <w:jc w:val="left"/>
              <w:rPr>
                <w:rFonts w:ascii="Calibri" w:hAnsi="Calibri" w:cs="Arial"/>
                <w:szCs w:val="24"/>
              </w:rPr>
            </w:pPr>
          </w:p>
        </w:tc>
      </w:tr>
      <w:tr w:rsidR="00E7079F" w:rsidRPr="00570056" w14:paraId="2984FAEA" w14:textId="77777777" w:rsidTr="004B5421">
        <w:tc>
          <w:tcPr>
            <w:tcW w:w="2290" w:type="dxa"/>
          </w:tcPr>
          <w:p w14:paraId="0112C11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Records Management Policy </w:t>
            </w:r>
          </w:p>
        </w:tc>
        <w:tc>
          <w:tcPr>
            <w:tcW w:w="2833" w:type="dxa"/>
          </w:tcPr>
          <w:p w14:paraId="478695A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Body</w:t>
            </w:r>
          </w:p>
        </w:tc>
        <w:tc>
          <w:tcPr>
            <w:tcW w:w="1696" w:type="dxa"/>
          </w:tcPr>
          <w:p w14:paraId="1127082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Governing Body</w:t>
            </w:r>
          </w:p>
        </w:tc>
        <w:tc>
          <w:tcPr>
            <w:tcW w:w="6211" w:type="dxa"/>
          </w:tcPr>
          <w:p w14:paraId="217063C3" w14:textId="60ED22DC" w:rsidR="000E1F97" w:rsidRPr="00570056" w:rsidRDefault="002A6287" w:rsidP="00570056">
            <w:pPr>
              <w:pStyle w:val="NoSpacing"/>
              <w:jc w:val="left"/>
              <w:rPr>
                <w:rFonts w:ascii="Calibri" w:hAnsi="Calibri" w:cs="Arial"/>
                <w:szCs w:val="24"/>
              </w:rPr>
            </w:pPr>
            <w:r>
              <w:rPr>
                <w:rFonts w:ascii="Calibri" w:hAnsi="Calibri" w:cs="Arial"/>
                <w:szCs w:val="24"/>
              </w:rPr>
              <w:t xml:space="preserve"> </w:t>
            </w:r>
          </w:p>
        </w:tc>
        <w:tc>
          <w:tcPr>
            <w:tcW w:w="1115" w:type="dxa"/>
          </w:tcPr>
          <w:p w14:paraId="6FAFEE07" w14:textId="2A41143F" w:rsidR="000E1F97" w:rsidRPr="000E1F97" w:rsidRDefault="002A6287" w:rsidP="00570056">
            <w:pPr>
              <w:pStyle w:val="NoSpacing"/>
              <w:jc w:val="left"/>
              <w:rPr>
                <w:rFonts w:ascii="Calibri" w:hAnsi="Calibri" w:cs="Arial"/>
                <w:b/>
                <w:szCs w:val="24"/>
              </w:rPr>
            </w:pPr>
            <w:r>
              <w:rPr>
                <w:rFonts w:ascii="Calibri" w:hAnsi="Calibri" w:cs="Arial"/>
                <w:b/>
                <w:szCs w:val="24"/>
              </w:rPr>
              <w:t>Good practice</w:t>
            </w:r>
          </w:p>
        </w:tc>
        <w:tc>
          <w:tcPr>
            <w:tcW w:w="1609" w:type="dxa"/>
          </w:tcPr>
          <w:p w14:paraId="4B4B799B" w14:textId="58113C6F" w:rsidR="000E1F97" w:rsidRPr="00570056" w:rsidRDefault="000E1F97" w:rsidP="00570056">
            <w:pPr>
              <w:pStyle w:val="NoSpacing"/>
              <w:jc w:val="left"/>
              <w:rPr>
                <w:rFonts w:ascii="Calibri" w:hAnsi="Calibri" w:cs="Arial"/>
                <w:szCs w:val="24"/>
              </w:rPr>
            </w:pPr>
            <w:r w:rsidRPr="00570056">
              <w:rPr>
                <w:rFonts w:ascii="Calibri" w:hAnsi="Calibri" w:cs="Arial"/>
                <w:szCs w:val="24"/>
              </w:rPr>
              <w:t>This should include a data retention schedule</w:t>
            </w:r>
          </w:p>
        </w:tc>
      </w:tr>
      <w:tr w:rsidR="00E7079F" w:rsidRPr="00570056" w14:paraId="2637FB49" w14:textId="77777777" w:rsidTr="004B5421">
        <w:tc>
          <w:tcPr>
            <w:tcW w:w="2290" w:type="dxa"/>
          </w:tcPr>
          <w:p w14:paraId="6D9AA10C" w14:textId="77777777" w:rsidR="000E1F97" w:rsidRPr="00570056" w:rsidRDefault="000E1F97" w:rsidP="001342F2">
            <w:pPr>
              <w:pStyle w:val="NoSpacing"/>
              <w:jc w:val="left"/>
              <w:rPr>
                <w:rFonts w:ascii="Calibri" w:hAnsi="Calibri" w:cs="Arial"/>
                <w:szCs w:val="24"/>
              </w:rPr>
            </w:pPr>
            <w:r w:rsidRPr="00570056">
              <w:rPr>
                <w:rFonts w:ascii="Calibri" w:hAnsi="Calibri" w:cs="Arial"/>
                <w:szCs w:val="24"/>
              </w:rPr>
              <w:lastRenderedPageBreak/>
              <w:t xml:space="preserve">Register of business interests </w:t>
            </w:r>
          </w:p>
        </w:tc>
        <w:tc>
          <w:tcPr>
            <w:tcW w:w="2833" w:type="dxa"/>
          </w:tcPr>
          <w:p w14:paraId="6021327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749A92E4"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Governing Board</w:t>
            </w:r>
          </w:p>
        </w:tc>
        <w:tc>
          <w:tcPr>
            <w:tcW w:w="6211" w:type="dxa"/>
          </w:tcPr>
          <w:p w14:paraId="6902187B" w14:textId="77777777" w:rsidR="000E1F97" w:rsidRPr="00570056" w:rsidRDefault="000E1F97" w:rsidP="00570056">
            <w:pPr>
              <w:pStyle w:val="NoSpacing"/>
              <w:jc w:val="left"/>
              <w:rPr>
                <w:rFonts w:ascii="Calibri" w:hAnsi="Calibri" w:cs="Arial"/>
                <w:szCs w:val="24"/>
              </w:rPr>
            </w:pPr>
          </w:p>
        </w:tc>
        <w:tc>
          <w:tcPr>
            <w:tcW w:w="1115" w:type="dxa"/>
          </w:tcPr>
          <w:p w14:paraId="10721701"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03E93F8F" w14:textId="77777777" w:rsidR="000E1F97" w:rsidRPr="00570056" w:rsidRDefault="000E1F97" w:rsidP="00570056">
            <w:pPr>
              <w:pStyle w:val="NoSpacing"/>
              <w:jc w:val="left"/>
              <w:rPr>
                <w:rFonts w:ascii="Calibri" w:hAnsi="Calibri" w:cs="Arial"/>
                <w:szCs w:val="24"/>
              </w:rPr>
            </w:pPr>
          </w:p>
        </w:tc>
      </w:tr>
      <w:tr w:rsidR="00E7079F" w:rsidRPr="00570056" w14:paraId="2BEDC4BB" w14:textId="77777777" w:rsidTr="004B5421">
        <w:tc>
          <w:tcPr>
            <w:tcW w:w="2290" w:type="dxa"/>
          </w:tcPr>
          <w:p w14:paraId="4CAFEB0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Register of pupils’ admissions to school </w:t>
            </w:r>
          </w:p>
        </w:tc>
        <w:tc>
          <w:tcPr>
            <w:tcW w:w="2833" w:type="dxa"/>
          </w:tcPr>
          <w:p w14:paraId="13D908C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Live document </w:t>
            </w:r>
          </w:p>
        </w:tc>
        <w:tc>
          <w:tcPr>
            <w:tcW w:w="1696" w:type="dxa"/>
          </w:tcPr>
          <w:p w14:paraId="083340FF"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Proprietor can delegate to a committee of the governing board, local governing body, an individual governor or the headteacher</w:t>
            </w:r>
          </w:p>
        </w:tc>
        <w:tc>
          <w:tcPr>
            <w:tcW w:w="6211" w:type="dxa"/>
          </w:tcPr>
          <w:p w14:paraId="315123AB" w14:textId="77777777" w:rsidR="000E1F97" w:rsidRPr="00570056" w:rsidRDefault="000E1F97" w:rsidP="00570056">
            <w:pPr>
              <w:pStyle w:val="NoSpacing"/>
              <w:jc w:val="left"/>
              <w:rPr>
                <w:rFonts w:ascii="Calibri" w:hAnsi="Calibri" w:cs="Arial"/>
                <w:szCs w:val="24"/>
              </w:rPr>
            </w:pPr>
          </w:p>
        </w:tc>
        <w:tc>
          <w:tcPr>
            <w:tcW w:w="1115" w:type="dxa"/>
          </w:tcPr>
          <w:p w14:paraId="10D23755" w14:textId="77777777" w:rsidR="000E1F97" w:rsidRPr="000E1F97" w:rsidRDefault="000E1F97" w:rsidP="00570056">
            <w:pPr>
              <w:pStyle w:val="NoSpacing"/>
              <w:jc w:val="left"/>
              <w:rPr>
                <w:rFonts w:ascii="Calibri" w:hAnsi="Calibri" w:cs="Arial"/>
                <w:b/>
                <w:szCs w:val="24"/>
              </w:rPr>
            </w:pPr>
          </w:p>
        </w:tc>
        <w:tc>
          <w:tcPr>
            <w:tcW w:w="1609" w:type="dxa"/>
          </w:tcPr>
          <w:p w14:paraId="6BA1740B" w14:textId="77777777" w:rsidR="000E1F97" w:rsidRPr="00570056" w:rsidRDefault="000E1F97" w:rsidP="00570056">
            <w:pPr>
              <w:pStyle w:val="NoSpacing"/>
              <w:jc w:val="left"/>
              <w:rPr>
                <w:rFonts w:ascii="Calibri" w:hAnsi="Calibri" w:cs="Arial"/>
                <w:szCs w:val="24"/>
              </w:rPr>
            </w:pPr>
          </w:p>
        </w:tc>
      </w:tr>
      <w:tr w:rsidR="00E7079F" w:rsidRPr="00570056" w14:paraId="290B9176" w14:textId="77777777" w:rsidTr="004B5421">
        <w:tc>
          <w:tcPr>
            <w:tcW w:w="2290" w:type="dxa"/>
          </w:tcPr>
          <w:p w14:paraId="5BA101C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Register of pupils’ attendance </w:t>
            </w:r>
          </w:p>
        </w:tc>
        <w:tc>
          <w:tcPr>
            <w:tcW w:w="2833" w:type="dxa"/>
          </w:tcPr>
          <w:p w14:paraId="4ACE83A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Live document </w:t>
            </w:r>
          </w:p>
        </w:tc>
        <w:tc>
          <w:tcPr>
            <w:tcW w:w="1696" w:type="dxa"/>
          </w:tcPr>
          <w:p w14:paraId="6F9CFB93" w14:textId="28484F0F"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an individual </w:t>
            </w:r>
            <w:proofErr w:type="spellStart"/>
            <w:r w:rsidRPr="00D50B2A">
              <w:rPr>
                <w:rFonts w:ascii="Calibri" w:hAnsi="Calibri"/>
                <w:sz w:val="20"/>
                <w:szCs w:val="20"/>
              </w:rPr>
              <w:t>overnor</w:t>
            </w:r>
            <w:proofErr w:type="spellEnd"/>
            <w:r w:rsidRPr="00D50B2A">
              <w:rPr>
                <w:rFonts w:ascii="Calibri" w:hAnsi="Calibri"/>
                <w:sz w:val="20"/>
                <w:szCs w:val="20"/>
              </w:rPr>
              <w:t xml:space="preserve"> or the headteacher</w:t>
            </w:r>
          </w:p>
        </w:tc>
        <w:tc>
          <w:tcPr>
            <w:tcW w:w="6211" w:type="dxa"/>
          </w:tcPr>
          <w:p w14:paraId="746C1DCD" w14:textId="77777777" w:rsidR="000E1F97" w:rsidRPr="00570056" w:rsidRDefault="000E1F97" w:rsidP="00570056">
            <w:pPr>
              <w:pStyle w:val="NoSpacing"/>
              <w:jc w:val="left"/>
              <w:rPr>
                <w:rFonts w:ascii="Calibri" w:hAnsi="Calibri" w:cs="Arial"/>
                <w:szCs w:val="24"/>
              </w:rPr>
            </w:pPr>
          </w:p>
        </w:tc>
        <w:tc>
          <w:tcPr>
            <w:tcW w:w="1115" w:type="dxa"/>
          </w:tcPr>
          <w:p w14:paraId="72C034C9" w14:textId="77777777" w:rsidR="000E1F97" w:rsidRPr="000E1F97" w:rsidRDefault="000E1F97" w:rsidP="00570056">
            <w:pPr>
              <w:pStyle w:val="NoSpacing"/>
              <w:jc w:val="left"/>
              <w:rPr>
                <w:rFonts w:ascii="Calibri" w:hAnsi="Calibri" w:cs="Arial"/>
                <w:b/>
                <w:szCs w:val="24"/>
              </w:rPr>
            </w:pPr>
          </w:p>
        </w:tc>
        <w:tc>
          <w:tcPr>
            <w:tcW w:w="1609" w:type="dxa"/>
          </w:tcPr>
          <w:p w14:paraId="52B5F1D6" w14:textId="77777777" w:rsidR="000E1F97" w:rsidRPr="00570056" w:rsidRDefault="000E1F97" w:rsidP="00570056">
            <w:pPr>
              <w:pStyle w:val="NoSpacing"/>
              <w:jc w:val="left"/>
              <w:rPr>
                <w:rFonts w:ascii="Calibri" w:hAnsi="Calibri" w:cs="Arial"/>
                <w:szCs w:val="24"/>
              </w:rPr>
            </w:pPr>
          </w:p>
        </w:tc>
      </w:tr>
      <w:tr w:rsidR="00E7079F" w:rsidRPr="00570056" w14:paraId="41EB4F2D" w14:textId="77777777" w:rsidTr="004B5421">
        <w:tc>
          <w:tcPr>
            <w:tcW w:w="2290" w:type="dxa"/>
          </w:tcPr>
          <w:p w14:paraId="3BD812D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Risk assessment </w:t>
            </w:r>
          </w:p>
        </w:tc>
        <w:tc>
          <w:tcPr>
            <w:tcW w:w="2833" w:type="dxa"/>
          </w:tcPr>
          <w:p w14:paraId="6B588E8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3F6201D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2DED01DA" w14:textId="77777777" w:rsidR="000E1F97" w:rsidRPr="00570056" w:rsidRDefault="000E1F97" w:rsidP="00570056">
            <w:pPr>
              <w:pStyle w:val="NoSpacing"/>
              <w:jc w:val="left"/>
              <w:rPr>
                <w:rFonts w:ascii="Calibri" w:hAnsi="Calibri"/>
                <w:szCs w:val="24"/>
              </w:rPr>
            </w:pPr>
          </w:p>
        </w:tc>
        <w:tc>
          <w:tcPr>
            <w:tcW w:w="1115" w:type="dxa"/>
          </w:tcPr>
          <w:p w14:paraId="786CC7E2" w14:textId="77777777" w:rsidR="000E1F97" w:rsidRPr="000E1F97" w:rsidRDefault="000E1F97" w:rsidP="00570056">
            <w:pPr>
              <w:pStyle w:val="NoSpacing"/>
              <w:jc w:val="left"/>
              <w:rPr>
                <w:rFonts w:ascii="Calibri" w:hAnsi="Calibri"/>
                <w:b/>
                <w:szCs w:val="24"/>
              </w:rPr>
            </w:pPr>
          </w:p>
        </w:tc>
        <w:tc>
          <w:tcPr>
            <w:tcW w:w="1609" w:type="dxa"/>
          </w:tcPr>
          <w:p w14:paraId="003D1215" w14:textId="77777777" w:rsidR="000E1F97" w:rsidRPr="00570056" w:rsidRDefault="000E1F97" w:rsidP="00570056">
            <w:pPr>
              <w:pStyle w:val="NoSpacing"/>
              <w:jc w:val="left"/>
              <w:rPr>
                <w:rFonts w:ascii="Calibri" w:hAnsi="Calibri"/>
                <w:szCs w:val="24"/>
              </w:rPr>
            </w:pPr>
          </w:p>
        </w:tc>
      </w:tr>
      <w:tr w:rsidR="00E7079F" w:rsidRPr="00570056" w14:paraId="1B60DB5B" w14:textId="77777777" w:rsidTr="004B5421">
        <w:tc>
          <w:tcPr>
            <w:tcW w:w="2290" w:type="dxa"/>
          </w:tcPr>
          <w:p w14:paraId="7B4936E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 xml:space="preserve">School information published on school website </w:t>
            </w:r>
          </w:p>
        </w:tc>
        <w:tc>
          <w:tcPr>
            <w:tcW w:w="2833" w:type="dxa"/>
          </w:tcPr>
          <w:p w14:paraId="42CB538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Must be updated as soon as possible after a change and at least annually</w:t>
            </w:r>
          </w:p>
        </w:tc>
        <w:tc>
          <w:tcPr>
            <w:tcW w:w="1696" w:type="dxa"/>
          </w:tcPr>
          <w:p w14:paraId="0D50D470"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70F29777" w14:textId="77777777" w:rsidR="000E1F97" w:rsidRPr="00570056" w:rsidRDefault="000E1F97" w:rsidP="00570056">
            <w:pPr>
              <w:pStyle w:val="NoSpacing"/>
              <w:jc w:val="left"/>
              <w:rPr>
                <w:rFonts w:ascii="Calibri" w:hAnsi="Calibri" w:cs="Arial"/>
                <w:szCs w:val="24"/>
              </w:rPr>
            </w:pPr>
            <w:r w:rsidRPr="00570056">
              <w:rPr>
                <w:rFonts w:ascii="Calibri" w:hAnsi="Calibri"/>
                <w:szCs w:val="24"/>
              </w:rPr>
              <w:t>Legislation: The School Information (England) (Amendment) Regulations 2012: SI 2012/1124</w:t>
            </w:r>
          </w:p>
        </w:tc>
        <w:tc>
          <w:tcPr>
            <w:tcW w:w="1115" w:type="dxa"/>
          </w:tcPr>
          <w:p w14:paraId="25A994B6" w14:textId="77777777" w:rsidR="000E1F97" w:rsidRPr="000E1F97" w:rsidRDefault="000E1F97" w:rsidP="00570056">
            <w:pPr>
              <w:pStyle w:val="NoSpacing"/>
              <w:jc w:val="left"/>
              <w:rPr>
                <w:rFonts w:ascii="Calibri" w:hAnsi="Calibri"/>
                <w:b/>
                <w:szCs w:val="24"/>
              </w:rPr>
            </w:pPr>
            <w:r>
              <w:rPr>
                <w:rFonts w:ascii="Calibri" w:hAnsi="Calibri" w:cs="Arial"/>
                <w:b/>
                <w:szCs w:val="24"/>
              </w:rPr>
              <w:t>Yes</w:t>
            </w:r>
          </w:p>
        </w:tc>
        <w:tc>
          <w:tcPr>
            <w:tcW w:w="1609" w:type="dxa"/>
          </w:tcPr>
          <w:p w14:paraId="75BAD3EB" w14:textId="77777777" w:rsidR="000E1F97" w:rsidRPr="00570056" w:rsidRDefault="000E1F97" w:rsidP="00570056">
            <w:pPr>
              <w:pStyle w:val="NoSpacing"/>
              <w:jc w:val="left"/>
              <w:rPr>
                <w:rFonts w:ascii="Calibri" w:hAnsi="Calibri"/>
                <w:szCs w:val="24"/>
              </w:rPr>
            </w:pPr>
          </w:p>
        </w:tc>
      </w:tr>
      <w:tr w:rsidR="00E7079F" w:rsidRPr="00570056" w14:paraId="3A617252" w14:textId="77777777" w:rsidTr="004B5421">
        <w:tc>
          <w:tcPr>
            <w:tcW w:w="2290" w:type="dxa"/>
          </w:tcPr>
          <w:p w14:paraId="6DCBE4A2" w14:textId="77777777" w:rsidR="000E1F97" w:rsidRPr="00570056" w:rsidRDefault="000E1F97" w:rsidP="00984933">
            <w:pPr>
              <w:pStyle w:val="NoSpacing"/>
              <w:jc w:val="left"/>
              <w:rPr>
                <w:rFonts w:ascii="Calibri" w:hAnsi="Calibri" w:cs="Arial"/>
                <w:szCs w:val="24"/>
              </w:rPr>
            </w:pPr>
            <w:r>
              <w:rPr>
                <w:rFonts w:ascii="Calibri" w:hAnsi="Calibri" w:cs="Arial"/>
                <w:szCs w:val="24"/>
              </w:rPr>
              <w:t>School uniform</w:t>
            </w:r>
          </w:p>
        </w:tc>
        <w:tc>
          <w:tcPr>
            <w:tcW w:w="2833" w:type="dxa"/>
          </w:tcPr>
          <w:p w14:paraId="420F0BFE" w14:textId="77777777" w:rsidR="000E1F97" w:rsidRPr="00570056" w:rsidRDefault="000E1F97" w:rsidP="00984933">
            <w:pPr>
              <w:pStyle w:val="NoSpacing"/>
              <w:jc w:val="left"/>
              <w:rPr>
                <w:rFonts w:ascii="Calibri" w:hAnsi="Calibri" w:cs="Arial"/>
                <w:szCs w:val="24"/>
              </w:rPr>
            </w:pPr>
            <w:r w:rsidRPr="00E85FCB">
              <w:rPr>
                <w:rFonts w:ascii="Calibri" w:hAnsi="Calibri" w:cs="Arial"/>
                <w:szCs w:val="24"/>
              </w:rPr>
              <w:t>Determined by Governing Bo</w:t>
            </w:r>
            <w:r>
              <w:rPr>
                <w:rFonts w:ascii="Calibri" w:hAnsi="Calibri" w:cs="Arial"/>
                <w:szCs w:val="24"/>
              </w:rPr>
              <w:t>ard</w:t>
            </w:r>
          </w:p>
        </w:tc>
        <w:tc>
          <w:tcPr>
            <w:tcW w:w="1696" w:type="dxa"/>
          </w:tcPr>
          <w:p w14:paraId="564BF3E7" w14:textId="77777777" w:rsidR="000E1F97" w:rsidRPr="00D50B2A" w:rsidRDefault="000E1F97" w:rsidP="00984933">
            <w:pPr>
              <w:pStyle w:val="NoSpacing"/>
              <w:jc w:val="left"/>
              <w:rPr>
                <w:rFonts w:ascii="Calibri" w:hAnsi="Calibri"/>
                <w:sz w:val="20"/>
                <w:szCs w:val="20"/>
              </w:rPr>
            </w:pPr>
            <w:r w:rsidRPr="00D50B2A">
              <w:rPr>
                <w:rFonts w:ascii="Calibri" w:hAnsi="Calibri"/>
                <w:sz w:val="20"/>
                <w:szCs w:val="20"/>
              </w:rPr>
              <w:t xml:space="preserve">Governing Board </w:t>
            </w:r>
          </w:p>
        </w:tc>
        <w:tc>
          <w:tcPr>
            <w:tcW w:w="6211" w:type="dxa"/>
          </w:tcPr>
          <w:p w14:paraId="3AD8BC96" w14:textId="77777777" w:rsidR="000E1F97" w:rsidRDefault="000E1F97" w:rsidP="00984933">
            <w:pPr>
              <w:pStyle w:val="NoSpacing"/>
              <w:jc w:val="left"/>
              <w:rPr>
                <w:rFonts w:ascii="Calibri" w:hAnsi="Calibri"/>
                <w:szCs w:val="24"/>
              </w:rPr>
            </w:pPr>
            <w:r>
              <w:rPr>
                <w:rFonts w:ascii="Calibri" w:hAnsi="Calibri"/>
                <w:szCs w:val="24"/>
              </w:rPr>
              <w:t xml:space="preserve">The policy is not a statutory requirement, but schools must have a policy or an “approach” in line with the DfE statutory guidance on the cost of school uniform.  </w:t>
            </w:r>
          </w:p>
          <w:p w14:paraId="27C78DE7" w14:textId="77777777" w:rsidR="002B0666" w:rsidRDefault="002B0666" w:rsidP="00984933">
            <w:pPr>
              <w:pStyle w:val="NoSpacing"/>
              <w:jc w:val="left"/>
              <w:rPr>
                <w:rFonts w:ascii="Calibri" w:hAnsi="Calibri"/>
                <w:szCs w:val="24"/>
              </w:rPr>
            </w:pPr>
            <w:hyperlink r:id="rId21" w:anchor="summary" w:history="1">
              <w:r w:rsidRPr="00550B59">
                <w:rPr>
                  <w:rStyle w:val="Hyperlink"/>
                  <w:rFonts w:ascii="Calibri" w:hAnsi="Calibri"/>
                  <w:szCs w:val="24"/>
                </w:rPr>
                <w:t>https://www.gov.uk/government/publications/cost-of-school-uniforms/cost-of-school-uniforms#summary</w:t>
              </w:r>
            </w:hyperlink>
          </w:p>
          <w:p w14:paraId="2D9B8E5E" w14:textId="77777777" w:rsidR="000E1F97" w:rsidRPr="00570056" w:rsidRDefault="000E1F97" w:rsidP="00984933">
            <w:pPr>
              <w:pStyle w:val="NoSpacing"/>
              <w:jc w:val="left"/>
              <w:rPr>
                <w:rFonts w:ascii="Calibri" w:hAnsi="Calibri"/>
                <w:szCs w:val="24"/>
              </w:rPr>
            </w:pPr>
          </w:p>
        </w:tc>
        <w:tc>
          <w:tcPr>
            <w:tcW w:w="1115" w:type="dxa"/>
          </w:tcPr>
          <w:p w14:paraId="43B16F82" w14:textId="77777777" w:rsidR="000E1F97" w:rsidRPr="000E1F97" w:rsidRDefault="000E1F97" w:rsidP="00984933">
            <w:pPr>
              <w:pStyle w:val="NoSpacing"/>
              <w:jc w:val="left"/>
              <w:rPr>
                <w:rFonts w:ascii="Calibri" w:hAnsi="Calibri"/>
                <w:b/>
                <w:szCs w:val="24"/>
              </w:rPr>
            </w:pPr>
            <w:r>
              <w:rPr>
                <w:rFonts w:ascii="Calibri" w:hAnsi="Calibri" w:cs="Arial"/>
                <w:b/>
                <w:szCs w:val="24"/>
              </w:rPr>
              <w:t>Yes</w:t>
            </w:r>
          </w:p>
        </w:tc>
        <w:tc>
          <w:tcPr>
            <w:tcW w:w="1609" w:type="dxa"/>
          </w:tcPr>
          <w:p w14:paraId="090FB362" w14:textId="77777777" w:rsidR="000E1F97" w:rsidRPr="00570056" w:rsidRDefault="000E1F97" w:rsidP="00984933">
            <w:pPr>
              <w:pStyle w:val="NoSpacing"/>
              <w:jc w:val="left"/>
              <w:rPr>
                <w:rFonts w:ascii="Calibri" w:hAnsi="Calibri"/>
                <w:szCs w:val="24"/>
              </w:rPr>
            </w:pPr>
          </w:p>
        </w:tc>
      </w:tr>
      <w:tr w:rsidR="00E7079F" w:rsidRPr="00570056" w14:paraId="1D64516E" w14:textId="77777777" w:rsidTr="004B5421">
        <w:tc>
          <w:tcPr>
            <w:tcW w:w="2290" w:type="dxa"/>
          </w:tcPr>
          <w:p w14:paraId="476B84B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Sex and relationships education </w:t>
            </w:r>
          </w:p>
        </w:tc>
        <w:tc>
          <w:tcPr>
            <w:tcW w:w="2833" w:type="dxa"/>
          </w:tcPr>
          <w:p w14:paraId="02CF1A8E"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Recommended annually</w:t>
            </w:r>
          </w:p>
          <w:p w14:paraId="5E3A644B" w14:textId="77777777" w:rsidR="000E1F97" w:rsidRPr="00570056" w:rsidRDefault="000E1F97" w:rsidP="00570056">
            <w:pPr>
              <w:pStyle w:val="NoSpacing"/>
              <w:jc w:val="left"/>
              <w:rPr>
                <w:rFonts w:ascii="Calibri" w:hAnsi="Calibri" w:cs="Arial"/>
                <w:b/>
                <w:szCs w:val="24"/>
              </w:rPr>
            </w:pPr>
          </w:p>
        </w:tc>
        <w:tc>
          <w:tcPr>
            <w:tcW w:w="1696" w:type="dxa"/>
          </w:tcPr>
          <w:p w14:paraId="01267F9F"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3CFAB03B" w14:textId="77777777" w:rsidR="000E1F97" w:rsidRDefault="000E1F97" w:rsidP="00570056">
            <w:pPr>
              <w:pStyle w:val="NoSpacing"/>
              <w:jc w:val="left"/>
              <w:rPr>
                <w:rFonts w:ascii="Calibri" w:hAnsi="Calibri"/>
                <w:szCs w:val="24"/>
              </w:rPr>
            </w:pPr>
            <w:r>
              <w:rPr>
                <w:rFonts w:ascii="Calibri" w:hAnsi="Calibri"/>
                <w:szCs w:val="24"/>
              </w:rPr>
              <w:t>Schools must follow the new statutory guidance from April 2021 on:</w:t>
            </w:r>
          </w:p>
          <w:p w14:paraId="7847AD7C" w14:textId="77777777" w:rsidR="000E1F97" w:rsidRDefault="000E1F97" w:rsidP="003435D2">
            <w:pPr>
              <w:pStyle w:val="NoSpacing"/>
              <w:numPr>
                <w:ilvl w:val="0"/>
                <w:numId w:val="47"/>
              </w:numPr>
              <w:jc w:val="left"/>
              <w:rPr>
                <w:rFonts w:ascii="Calibri" w:hAnsi="Calibri"/>
                <w:szCs w:val="24"/>
              </w:rPr>
            </w:pPr>
            <w:r w:rsidRPr="00952ACC">
              <w:rPr>
                <w:rFonts w:ascii="Calibri" w:hAnsi="Calibri"/>
                <w:szCs w:val="24"/>
              </w:rPr>
              <w:t>Relationships education</w:t>
            </w:r>
          </w:p>
          <w:p w14:paraId="70D7627C" w14:textId="77777777" w:rsidR="000E1F97" w:rsidRDefault="000E1F97" w:rsidP="00952ACC">
            <w:pPr>
              <w:pStyle w:val="NoSpacing"/>
              <w:numPr>
                <w:ilvl w:val="0"/>
                <w:numId w:val="47"/>
              </w:numPr>
              <w:jc w:val="left"/>
              <w:rPr>
                <w:rFonts w:ascii="Calibri" w:hAnsi="Calibri"/>
                <w:szCs w:val="24"/>
              </w:rPr>
            </w:pPr>
            <w:r w:rsidRPr="00952ACC">
              <w:rPr>
                <w:rFonts w:ascii="Calibri" w:hAnsi="Calibri"/>
                <w:szCs w:val="24"/>
              </w:rPr>
              <w:t>Relationships and sex education</w:t>
            </w:r>
          </w:p>
          <w:p w14:paraId="11EA1361" w14:textId="77777777" w:rsidR="000E1F97" w:rsidRDefault="000E1F97" w:rsidP="00952ACC">
            <w:pPr>
              <w:pStyle w:val="NoSpacing"/>
              <w:numPr>
                <w:ilvl w:val="0"/>
                <w:numId w:val="47"/>
              </w:numPr>
              <w:jc w:val="left"/>
              <w:rPr>
                <w:rFonts w:ascii="Calibri" w:hAnsi="Calibri"/>
                <w:szCs w:val="24"/>
              </w:rPr>
            </w:pPr>
            <w:r>
              <w:rPr>
                <w:rFonts w:ascii="Calibri" w:hAnsi="Calibri"/>
                <w:szCs w:val="24"/>
              </w:rPr>
              <w:t>Health education</w:t>
            </w:r>
          </w:p>
          <w:p w14:paraId="5BF62C1B" w14:textId="77777777" w:rsidR="002B0666" w:rsidRDefault="002B0666" w:rsidP="002B0666">
            <w:pPr>
              <w:pStyle w:val="NoSpacing"/>
              <w:jc w:val="left"/>
              <w:rPr>
                <w:rFonts w:ascii="Calibri" w:hAnsi="Calibri"/>
                <w:szCs w:val="24"/>
              </w:rPr>
            </w:pPr>
            <w:hyperlink r:id="rId22" w:history="1">
              <w:r w:rsidRPr="00550B59">
                <w:rPr>
                  <w:rStyle w:val="Hyperlink"/>
                  <w:rFonts w:ascii="Calibri" w:hAnsi="Calibri"/>
                  <w:szCs w:val="24"/>
                </w:rPr>
                <w:t>https://www.gov.uk/government/publications/relationships-education-relationships-and-sex-education-rse-and-health-education</w:t>
              </w:r>
            </w:hyperlink>
          </w:p>
          <w:p w14:paraId="0E06E6AC" w14:textId="69636CB9" w:rsidR="002B0666" w:rsidRPr="00570056" w:rsidRDefault="00D50B2A" w:rsidP="002B0666">
            <w:pPr>
              <w:pStyle w:val="NoSpacing"/>
              <w:jc w:val="left"/>
              <w:rPr>
                <w:rFonts w:ascii="Calibri" w:hAnsi="Calibri"/>
                <w:szCs w:val="24"/>
              </w:rPr>
            </w:pPr>
            <w:r>
              <w:rPr>
                <w:rFonts w:ascii="Calibri" w:hAnsi="Calibri"/>
                <w:szCs w:val="24"/>
              </w:rPr>
              <w:t>New curriculum in September 2026</w:t>
            </w:r>
          </w:p>
        </w:tc>
        <w:tc>
          <w:tcPr>
            <w:tcW w:w="1115" w:type="dxa"/>
          </w:tcPr>
          <w:p w14:paraId="39CC0650" w14:textId="77777777" w:rsidR="000E1F97" w:rsidRPr="000E1F97" w:rsidRDefault="000E1F97" w:rsidP="00570056">
            <w:pPr>
              <w:pStyle w:val="NoSpacing"/>
              <w:jc w:val="left"/>
              <w:rPr>
                <w:rFonts w:ascii="Calibri" w:hAnsi="Calibri"/>
                <w:b/>
                <w:szCs w:val="24"/>
              </w:rPr>
            </w:pPr>
            <w:r>
              <w:rPr>
                <w:rFonts w:ascii="Calibri" w:hAnsi="Calibri"/>
                <w:b/>
                <w:szCs w:val="24"/>
              </w:rPr>
              <w:t>Good practice</w:t>
            </w:r>
          </w:p>
        </w:tc>
        <w:tc>
          <w:tcPr>
            <w:tcW w:w="1609" w:type="dxa"/>
          </w:tcPr>
          <w:p w14:paraId="631AFCE2" w14:textId="77777777" w:rsidR="000E1F97" w:rsidRPr="00570056" w:rsidRDefault="000E1F97" w:rsidP="00570056">
            <w:pPr>
              <w:pStyle w:val="NoSpacing"/>
              <w:jc w:val="left"/>
              <w:rPr>
                <w:rFonts w:ascii="Calibri" w:hAnsi="Calibri"/>
                <w:szCs w:val="24"/>
              </w:rPr>
            </w:pPr>
          </w:p>
        </w:tc>
      </w:tr>
      <w:tr w:rsidR="00E7079F" w:rsidRPr="00570056" w14:paraId="728A4A78" w14:textId="77777777" w:rsidTr="004B5421">
        <w:tc>
          <w:tcPr>
            <w:tcW w:w="2290" w:type="dxa"/>
          </w:tcPr>
          <w:p w14:paraId="2C94AEF2" w14:textId="77777777" w:rsidR="000E1F97" w:rsidRPr="00570056" w:rsidRDefault="000E1F97" w:rsidP="003435D2">
            <w:pPr>
              <w:pStyle w:val="NoSpacing"/>
              <w:jc w:val="left"/>
              <w:rPr>
                <w:rFonts w:ascii="Calibri" w:hAnsi="Calibri" w:cs="Arial"/>
                <w:szCs w:val="24"/>
              </w:rPr>
            </w:pPr>
            <w:r>
              <w:rPr>
                <w:rFonts w:ascii="Calibri" w:hAnsi="Calibri" w:cs="Arial"/>
                <w:szCs w:val="24"/>
              </w:rPr>
              <w:t>Single Central R</w:t>
            </w:r>
            <w:r w:rsidRPr="00570056">
              <w:rPr>
                <w:rFonts w:ascii="Calibri" w:hAnsi="Calibri" w:cs="Arial"/>
                <w:szCs w:val="24"/>
              </w:rPr>
              <w:t xml:space="preserve">ecord of </w:t>
            </w:r>
            <w:r w:rsidRPr="00570056">
              <w:rPr>
                <w:rFonts w:ascii="Calibri" w:hAnsi="Calibri" w:cs="Arial"/>
                <w:szCs w:val="24"/>
              </w:rPr>
              <w:lastRenderedPageBreak/>
              <w:t>recruitment and vetting checks</w:t>
            </w:r>
          </w:p>
        </w:tc>
        <w:tc>
          <w:tcPr>
            <w:tcW w:w="2833" w:type="dxa"/>
          </w:tcPr>
          <w:p w14:paraId="5F08466A" w14:textId="77777777" w:rsidR="000E1F97" w:rsidRPr="00570056" w:rsidRDefault="000E1F97" w:rsidP="003435D2">
            <w:pPr>
              <w:pStyle w:val="NoSpacing"/>
              <w:jc w:val="left"/>
              <w:rPr>
                <w:rFonts w:ascii="Calibri" w:hAnsi="Calibri" w:cs="Arial"/>
                <w:szCs w:val="24"/>
              </w:rPr>
            </w:pPr>
            <w:r w:rsidRPr="00570056">
              <w:rPr>
                <w:rFonts w:ascii="Calibri" w:hAnsi="Calibri" w:cs="Arial"/>
                <w:szCs w:val="24"/>
              </w:rPr>
              <w:lastRenderedPageBreak/>
              <w:t>Live document</w:t>
            </w:r>
          </w:p>
        </w:tc>
        <w:tc>
          <w:tcPr>
            <w:tcW w:w="1696" w:type="dxa"/>
          </w:tcPr>
          <w:p w14:paraId="5B823BCE" w14:textId="77777777" w:rsidR="000E1F97" w:rsidRPr="00D50B2A" w:rsidRDefault="000E1F97" w:rsidP="003435D2">
            <w:pPr>
              <w:pStyle w:val="NoSpacing"/>
              <w:jc w:val="left"/>
              <w:rPr>
                <w:rFonts w:ascii="Calibri" w:hAnsi="Calibri"/>
                <w:sz w:val="20"/>
                <w:szCs w:val="20"/>
              </w:rPr>
            </w:pPr>
            <w:r w:rsidRPr="00D50B2A">
              <w:rPr>
                <w:rFonts w:ascii="Calibri" w:hAnsi="Calibri"/>
                <w:sz w:val="20"/>
                <w:szCs w:val="20"/>
              </w:rPr>
              <w:t xml:space="preserve">Governing Board can delegate to a </w:t>
            </w:r>
            <w:r w:rsidRPr="00D50B2A">
              <w:rPr>
                <w:rFonts w:ascii="Calibri" w:hAnsi="Calibri"/>
                <w:sz w:val="20"/>
                <w:szCs w:val="20"/>
              </w:rPr>
              <w:lastRenderedPageBreak/>
              <w:t>committee of the governing body, an individual governor or the headteacher</w:t>
            </w:r>
          </w:p>
          <w:p w14:paraId="2E3D2BDF" w14:textId="77777777" w:rsidR="000E1F97" w:rsidRPr="00D50B2A" w:rsidRDefault="000E1F97" w:rsidP="003435D2">
            <w:pPr>
              <w:pStyle w:val="NoSpacing"/>
              <w:jc w:val="left"/>
              <w:rPr>
                <w:rFonts w:ascii="Calibri" w:hAnsi="Calibri" w:cs="Arial"/>
                <w:sz w:val="20"/>
                <w:szCs w:val="20"/>
              </w:rPr>
            </w:pPr>
          </w:p>
        </w:tc>
        <w:tc>
          <w:tcPr>
            <w:tcW w:w="6211" w:type="dxa"/>
          </w:tcPr>
          <w:p w14:paraId="7BC8E246" w14:textId="77777777" w:rsidR="000E1F97" w:rsidRPr="00570056" w:rsidRDefault="000E1F97" w:rsidP="003435D2">
            <w:pPr>
              <w:pStyle w:val="NoSpacing"/>
              <w:jc w:val="left"/>
              <w:rPr>
                <w:rFonts w:ascii="Calibri" w:hAnsi="Calibri" w:cs="Arial"/>
                <w:szCs w:val="24"/>
              </w:rPr>
            </w:pPr>
          </w:p>
        </w:tc>
        <w:tc>
          <w:tcPr>
            <w:tcW w:w="1115" w:type="dxa"/>
          </w:tcPr>
          <w:p w14:paraId="649D9695" w14:textId="77777777" w:rsidR="000E1F97" w:rsidRPr="000E1F97" w:rsidRDefault="000E1F97" w:rsidP="003435D2">
            <w:pPr>
              <w:pStyle w:val="NoSpacing"/>
              <w:jc w:val="left"/>
              <w:rPr>
                <w:rFonts w:ascii="Calibri" w:hAnsi="Calibri" w:cs="Arial"/>
                <w:b/>
                <w:szCs w:val="24"/>
              </w:rPr>
            </w:pPr>
          </w:p>
        </w:tc>
        <w:tc>
          <w:tcPr>
            <w:tcW w:w="1609" w:type="dxa"/>
          </w:tcPr>
          <w:p w14:paraId="0CA6B56A" w14:textId="77777777" w:rsidR="000E1F97" w:rsidRPr="00570056" w:rsidRDefault="000E1F97" w:rsidP="003435D2">
            <w:pPr>
              <w:pStyle w:val="NoSpacing"/>
              <w:jc w:val="left"/>
              <w:rPr>
                <w:rFonts w:ascii="Calibri" w:hAnsi="Calibri" w:cs="Arial"/>
                <w:szCs w:val="24"/>
              </w:rPr>
            </w:pPr>
          </w:p>
        </w:tc>
      </w:tr>
      <w:tr w:rsidR="00E7079F" w:rsidRPr="00570056" w14:paraId="3058C560" w14:textId="77777777" w:rsidTr="004B5421">
        <w:tc>
          <w:tcPr>
            <w:tcW w:w="2290" w:type="dxa"/>
          </w:tcPr>
          <w:p w14:paraId="3E57C8D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Special Educational Needs (SEN) information report and SEN policy </w:t>
            </w:r>
          </w:p>
        </w:tc>
        <w:tc>
          <w:tcPr>
            <w:tcW w:w="2833" w:type="dxa"/>
          </w:tcPr>
          <w:p w14:paraId="48BFD11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The information report should be updated annually and any changes made to information during the school year should be updated as soon as possible. Review date of policy determined by the governing board</w:t>
            </w:r>
          </w:p>
          <w:p w14:paraId="01C45C89" w14:textId="77777777" w:rsidR="000E1F97" w:rsidRPr="00570056" w:rsidRDefault="000E1F97" w:rsidP="00570056">
            <w:pPr>
              <w:pStyle w:val="NoSpacing"/>
              <w:jc w:val="left"/>
              <w:rPr>
                <w:rFonts w:ascii="Calibri" w:hAnsi="Calibri" w:cs="Arial"/>
                <w:szCs w:val="24"/>
              </w:rPr>
            </w:pPr>
          </w:p>
        </w:tc>
        <w:tc>
          <w:tcPr>
            <w:tcW w:w="1696" w:type="dxa"/>
          </w:tcPr>
          <w:p w14:paraId="651EA1B3"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Board of trustees</w:t>
            </w:r>
          </w:p>
        </w:tc>
        <w:tc>
          <w:tcPr>
            <w:tcW w:w="6211" w:type="dxa"/>
          </w:tcPr>
          <w:p w14:paraId="632E3721" w14:textId="77777777" w:rsidR="000E1F97" w:rsidRDefault="002B0666" w:rsidP="00570056">
            <w:pPr>
              <w:pStyle w:val="NoSpacing"/>
              <w:jc w:val="left"/>
              <w:rPr>
                <w:rFonts w:ascii="Calibri" w:hAnsi="Calibri"/>
                <w:szCs w:val="24"/>
              </w:rPr>
            </w:pPr>
            <w:hyperlink r:id="rId23" w:history="1">
              <w:r w:rsidRPr="00550B59">
                <w:rPr>
                  <w:rStyle w:val="Hyperlink"/>
                  <w:rFonts w:ascii="Calibri" w:hAnsi="Calibri"/>
                  <w:szCs w:val="24"/>
                </w:rPr>
                <w:t>https://www.gov.uk/government/publications/send-code-of-practice-0-to-25</w:t>
              </w:r>
            </w:hyperlink>
          </w:p>
          <w:p w14:paraId="7F05DB6E" w14:textId="77777777" w:rsidR="002B0666" w:rsidRPr="00570056" w:rsidRDefault="002B0666" w:rsidP="00570056">
            <w:pPr>
              <w:pStyle w:val="NoSpacing"/>
              <w:jc w:val="left"/>
              <w:rPr>
                <w:rFonts w:ascii="Calibri" w:hAnsi="Calibri"/>
                <w:szCs w:val="24"/>
              </w:rPr>
            </w:pPr>
          </w:p>
        </w:tc>
        <w:tc>
          <w:tcPr>
            <w:tcW w:w="1115" w:type="dxa"/>
          </w:tcPr>
          <w:p w14:paraId="1EC00120" w14:textId="77777777" w:rsidR="000E1F97" w:rsidRPr="000E1F97" w:rsidRDefault="000E1F97" w:rsidP="00570056">
            <w:pPr>
              <w:pStyle w:val="NoSpacing"/>
              <w:jc w:val="left"/>
              <w:rPr>
                <w:rFonts w:ascii="Calibri" w:hAnsi="Calibri"/>
                <w:b/>
                <w:szCs w:val="24"/>
              </w:rPr>
            </w:pPr>
            <w:r>
              <w:rPr>
                <w:rFonts w:ascii="Calibri" w:hAnsi="Calibri" w:cs="Arial"/>
                <w:b/>
                <w:szCs w:val="24"/>
              </w:rPr>
              <w:t>Yes</w:t>
            </w:r>
          </w:p>
        </w:tc>
        <w:tc>
          <w:tcPr>
            <w:tcW w:w="1609" w:type="dxa"/>
          </w:tcPr>
          <w:p w14:paraId="46F7ED56" w14:textId="77777777" w:rsidR="000E1F97" w:rsidRPr="00570056" w:rsidRDefault="000E1F97" w:rsidP="00570056">
            <w:pPr>
              <w:pStyle w:val="NoSpacing"/>
              <w:jc w:val="left"/>
              <w:rPr>
                <w:rFonts w:ascii="Calibri" w:hAnsi="Calibri"/>
                <w:szCs w:val="24"/>
              </w:rPr>
            </w:pPr>
          </w:p>
        </w:tc>
      </w:tr>
      <w:tr w:rsidR="00E7079F" w:rsidRPr="00570056" w14:paraId="043179D3" w14:textId="77777777" w:rsidTr="004B5421">
        <w:tc>
          <w:tcPr>
            <w:tcW w:w="2290" w:type="dxa"/>
          </w:tcPr>
          <w:p w14:paraId="5898B22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Staff discipline, conduct and grievance </w:t>
            </w:r>
          </w:p>
        </w:tc>
        <w:tc>
          <w:tcPr>
            <w:tcW w:w="2833" w:type="dxa"/>
          </w:tcPr>
          <w:p w14:paraId="74F6E6BE"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p w14:paraId="3EFEF4C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696" w:type="dxa"/>
          </w:tcPr>
          <w:p w14:paraId="5601EDA1" w14:textId="77777777" w:rsidR="000E1F97" w:rsidRPr="00D50B2A" w:rsidRDefault="000E1F97" w:rsidP="008D3900">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23062A2F" w14:textId="77777777" w:rsidR="000E1F97" w:rsidRDefault="002B0666" w:rsidP="00570056">
            <w:pPr>
              <w:pStyle w:val="NoSpacing"/>
              <w:jc w:val="left"/>
              <w:rPr>
                <w:rFonts w:ascii="Calibri" w:hAnsi="Calibri"/>
                <w:szCs w:val="24"/>
              </w:rPr>
            </w:pPr>
            <w:hyperlink r:id="rId24" w:history="1">
              <w:r w:rsidRPr="00550B59">
                <w:rPr>
                  <w:rStyle w:val="Hyperlink"/>
                  <w:rFonts w:ascii="Calibri" w:hAnsi="Calibri"/>
                  <w:szCs w:val="24"/>
                </w:rPr>
                <w:t>https://www.gov.uk/government/publications/staffing-and-employment-advice-for-schools</w:t>
              </w:r>
            </w:hyperlink>
          </w:p>
          <w:p w14:paraId="3E8D07BE" w14:textId="77777777" w:rsidR="002B0666" w:rsidRPr="00570056" w:rsidRDefault="002B0666" w:rsidP="00570056">
            <w:pPr>
              <w:pStyle w:val="NoSpacing"/>
              <w:jc w:val="left"/>
              <w:rPr>
                <w:rFonts w:ascii="Calibri" w:hAnsi="Calibri"/>
                <w:szCs w:val="24"/>
              </w:rPr>
            </w:pPr>
          </w:p>
        </w:tc>
        <w:tc>
          <w:tcPr>
            <w:tcW w:w="1115" w:type="dxa"/>
          </w:tcPr>
          <w:p w14:paraId="436EE67B" w14:textId="77777777" w:rsidR="000E1F97" w:rsidRPr="000E1F97" w:rsidRDefault="000E1F97" w:rsidP="00570056">
            <w:pPr>
              <w:pStyle w:val="NoSpacing"/>
              <w:jc w:val="left"/>
              <w:rPr>
                <w:rFonts w:ascii="Calibri" w:hAnsi="Calibri"/>
                <w:b/>
                <w:szCs w:val="24"/>
              </w:rPr>
            </w:pPr>
          </w:p>
        </w:tc>
        <w:tc>
          <w:tcPr>
            <w:tcW w:w="1609" w:type="dxa"/>
          </w:tcPr>
          <w:p w14:paraId="108CCA16" w14:textId="77777777" w:rsidR="000E1F97" w:rsidRPr="00570056" w:rsidRDefault="000E1F97" w:rsidP="00570056">
            <w:pPr>
              <w:pStyle w:val="NoSpacing"/>
              <w:jc w:val="left"/>
              <w:rPr>
                <w:rFonts w:ascii="Calibri" w:hAnsi="Calibri"/>
                <w:szCs w:val="24"/>
              </w:rPr>
            </w:pPr>
          </w:p>
        </w:tc>
      </w:tr>
      <w:tr w:rsidR="00E7079F" w:rsidRPr="00570056" w14:paraId="26D66DB8" w14:textId="77777777" w:rsidTr="004B5421">
        <w:tc>
          <w:tcPr>
            <w:tcW w:w="2290" w:type="dxa"/>
          </w:tcPr>
          <w:p w14:paraId="791B403B" w14:textId="77777777" w:rsidR="000E1F97" w:rsidRDefault="000E1F97" w:rsidP="00570056">
            <w:pPr>
              <w:pStyle w:val="NoSpacing"/>
              <w:jc w:val="left"/>
              <w:rPr>
                <w:rFonts w:ascii="Calibri" w:hAnsi="Calibri" w:cs="Arial"/>
                <w:szCs w:val="24"/>
              </w:rPr>
            </w:pPr>
            <w:r w:rsidRPr="00570056">
              <w:rPr>
                <w:rFonts w:ascii="Calibri" w:hAnsi="Calibri" w:cs="Arial"/>
                <w:szCs w:val="24"/>
              </w:rPr>
              <w:t xml:space="preserve">Statement of procedures for </w:t>
            </w:r>
            <w:r w:rsidRPr="00570056">
              <w:rPr>
                <w:rFonts w:ascii="Calibri" w:hAnsi="Calibri" w:cs="Arial"/>
                <w:szCs w:val="24"/>
              </w:rPr>
              <w:lastRenderedPageBreak/>
              <w:t>dealing with allegations of abuse against staff</w:t>
            </w:r>
          </w:p>
          <w:p w14:paraId="257C1A8F" w14:textId="77777777" w:rsidR="000E1F97" w:rsidRPr="00570056" w:rsidRDefault="000E1F97" w:rsidP="00570056">
            <w:pPr>
              <w:pStyle w:val="NoSpacing"/>
              <w:jc w:val="left"/>
              <w:rPr>
                <w:rFonts w:ascii="Calibri" w:hAnsi="Calibri" w:cs="Arial"/>
                <w:szCs w:val="24"/>
              </w:rPr>
            </w:pPr>
          </w:p>
        </w:tc>
        <w:tc>
          <w:tcPr>
            <w:tcW w:w="2833" w:type="dxa"/>
          </w:tcPr>
          <w:p w14:paraId="2513B4F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Determined by Governing Board</w:t>
            </w:r>
          </w:p>
        </w:tc>
        <w:tc>
          <w:tcPr>
            <w:tcW w:w="1696" w:type="dxa"/>
          </w:tcPr>
          <w:p w14:paraId="0013545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Governing Board</w:t>
            </w:r>
          </w:p>
        </w:tc>
        <w:tc>
          <w:tcPr>
            <w:tcW w:w="6211" w:type="dxa"/>
          </w:tcPr>
          <w:p w14:paraId="0097157A" w14:textId="77777777" w:rsidR="000E1F97" w:rsidRPr="00570056" w:rsidRDefault="000E1F97" w:rsidP="00570056">
            <w:pPr>
              <w:pStyle w:val="NoSpacing"/>
              <w:jc w:val="left"/>
              <w:rPr>
                <w:rFonts w:ascii="Calibri" w:hAnsi="Calibri"/>
                <w:szCs w:val="24"/>
              </w:rPr>
            </w:pPr>
          </w:p>
        </w:tc>
        <w:tc>
          <w:tcPr>
            <w:tcW w:w="1115" w:type="dxa"/>
          </w:tcPr>
          <w:p w14:paraId="3F1F9F92" w14:textId="77777777" w:rsidR="000E1F97" w:rsidRPr="000E1F97" w:rsidRDefault="000E1F97" w:rsidP="00570056">
            <w:pPr>
              <w:pStyle w:val="NoSpacing"/>
              <w:jc w:val="left"/>
              <w:rPr>
                <w:rFonts w:ascii="Calibri" w:hAnsi="Calibri"/>
                <w:b/>
                <w:szCs w:val="24"/>
              </w:rPr>
            </w:pPr>
          </w:p>
        </w:tc>
        <w:tc>
          <w:tcPr>
            <w:tcW w:w="1609" w:type="dxa"/>
          </w:tcPr>
          <w:p w14:paraId="3B3978A7" w14:textId="77777777" w:rsidR="000E1F97" w:rsidRPr="00570056" w:rsidRDefault="000E1F97" w:rsidP="00570056">
            <w:pPr>
              <w:pStyle w:val="NoSpacing"/>
              <w:jc w:val="left"/>
              <w:rPr>
                <w:rFonts w:ascii="Calibri" w:hAnsi="Calibri"/>
                <w:szCs w:val="24"/>
              </w:rPr>
            </w:pPr>
          </w:p>
        </w:tc>
      </w:tr>
      <w:tr w:rsidR="00E7079F" w:rsidRPr="00570056" w14:paraId="3F8B124C" w14:textId="77777777" w:rsidTr="004B5421">
        <w:tc>
          <w:tcPr>
            <w:tcW w:w="2290" w:type="dxa"/>
          </w:tcPr>
          <w:p w14:paraId="0B3BF78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Supporting pupils with medical conditions </w:t>
            </w:r>
          </w:p>
        </w:tc>
        <w:tc>
          <w:tcPr>
            <w:tcW w:w="2833" w:type="dxa"/>
          </w:tcPr>
          <w:p w14:paraId="169394B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Determined by Governing Board or proprietor </w:t>
            </w:r>
          </w:p>
          <w:p w14:paraId="36BC08F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recommends annually</w:t>
            </w:r>
          </w:p>
        </w:tc>
        <w:tc>
          <w:tcPr>
            <w:tcW w:w="1696" w:type="dxa"/>
          </w:tcPr>
          <w:p w14:paraId="66AFD9B1"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 xml:space="preserve">Proprietor </w:t>
            </w:r>
          </w:p>
        </w:tc>
        <w:tc>
          <w:tcPr>
            <w:tcW w:w="6211" w:type="dxa"/>
          </w:tcPr>
          <w:p w14:paraId="033F5AD5" w14:textId="77777777" w:rsidR="000E1F97" w:rsidRPr="00570056" w:rsidRDefault="002B0666" w:rsidP="00570056">
            <w:pPr>
              <w:pStyle w:val="NoSpacing"/>
              <w:jc w:val="left"/>
              <w:rPr>
                <w:rFonts w:ascii="Calibri" w:hAnsi="Calibri"/>
                <w:szCs w:val="24"/>
              </w:rPr>
            </w:pPr>
            <w:r w:rsidRPr="002B0666">
              <w:rPr>
                <w:rFonts w:ascii="Calibri" w:hAnsi="Calibri"/>
                <w:szCs w:val="24"/>
              </w:rPr>
              <w:t>https://www.gov.uk/government/publications/supporting-pupils-at-school-with-medical-conditions--3</w:t>
            </w:r>
          </w:p>
        </w:tc>
        <w:tc>
          <w:tcPr>
            <w:tcW w:w="1115" w:type="dxa"/>
          </w:tcPr>
          <w:p w14:paraId="308C56B3" w14:textId="77777777" w:rsidR="000E1F97" w:rsidRPr="000E1F97" w:rsidRDefault="000E1F97" w:rsidP="00570056">
            <w:pPr>
              <w:pStyle w:val="NoSpacing"/>
              <w:jc w:val="left"/>
              <w:rPr>
                <w:rFonts w:ascii="Calibri" w:hAnsi="Calibri"/>
                <w:b/>
                <w:szCs w:val="24"/>
              </w:rPr>
            </w:pPr>
            <w:r>
              <w:rPr>
                <w:rFonts w:ascii="Calibri" w:hAnsi="Calibri"/>
                <w:b/>
                <w:szCs w:val="24"/>
              </w:rPr>
              <w:t>Good practice</w:t>
            </w:r>
          </w:p>
        </w:tc>
        <w:tc>
          <w:tcPr>
            <w:tcW w:w="1609" w:type="dxa"/>
          </w:tcPr>
          <w:p w14:paraId="12E6E926" w14:textId="77777777" w:rsidR="000E1F97" w:rsidRPr="00570056" w:rsidRDefault="000E1F97" w:rsidP="00570056">
            <w:pPr>
              <w:pStyle w:val="NoSpacing"/>
              <w:jc w:val="left"/>
              <w:rPr>
                <w:rFonts w:ascii="Calibri" w:hAnsi="Calibri"/>
                <w:szCs w:val="24"/>
              </w:rPr>
            </w:pPr>
          </w:p>
        </w:tc>
      </w:tr>
      <w:tr w:rsidR="00E7079F" w:rsidRPr="00AC4FAF" w14:paraId="609E57DD" w14:textId="77777777" w:rsidTr="004B5421">
        <w:tc>
          <w:tcPr>
            <w:tcW w:w="2290" w:type="dxa"/>
          </w:tcPr>
          <w:p w14:paraId="5549CFF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Teachers</w:t>
            </w:r>
            <w:r>
              <w:rPr>
                <w:rFonts w:ascii="Calibri" w:hAnsi="Calibri" w:cs="Arial"/>
                <w:szCs w:val="24"/>
              </w:rPr>
              <w:t>’</w:t>
            </w:r>
            <w:r w:rsidRPr="00570056">
              <w:rPr>
                <w:rFonts w:ascii="Calibri" w:hAnsi="Calibri" w:cs="Arial"/>
                <w:szCs w:val="24"/>
              </w:rPr>
              <w:t xml:space="preserve"> Pay</w:t>
            </w:r>
          </w:p>
        </w:tc>
        <w:tc>
          <w:tcPr>
            <w:tcW w:w="2833" w:type="dxa"/>
          </w:tcPr>
          <w:p w14:paraId="0BBD09B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Annual </w:t>
            </w:r>
          </w:p>
        </w:tc>
        <w:tc>
          <w:tcPr>
            <w:tcW w:w="1696" w:type="dxa"/>
          </w:tcPr>
          <w:p w14:paraId="6E2A34B3"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6434AFF6" w14:textId="77777777" w:rsidR="000E1F97" w:rsidRPr="00AC4FAF" w:rsidRDefault="000E1F97" w:rsidP="00A13A02">
            <w:pPr>
              <w:pStyle w:val="NoSpacing"/>
              <w:jc w:val="left"/>
              <w:rPr>
                <w:rFonts w:ascii="Calibri" w:hAnsi="Calibri"/>
                <w:szCs w:val="24"/>
              </w:rPr>
            </w:pPr>
            <w:r>
              <w:rPr>
                <w:rFonts w:ascii="Calibri" w:hAnsi="Calibri"/>
                <w:szCs w:val="24"/>
              </w:rPr>
              <w:t>Only m</w:t>
            </w:r>
            <w:r w:rsidRPr="00570056">
              <w:rPr>
                <w:rFonts w:ascii="Calibri" w:hAnsi="Calibri"/>
                <w:szCs w:val="24"/>
              </w:rPr>
              <w:t>andatory if the academy uses the School Teachers’ Pay and Conditions</w:t>
            </w:r>
            <w:r>
              <w:rPr>
                <w:rFonts w:ascii="Calibri" w:hAnsi="Calibri"/>
                <w:szCs w:val="24"/>
              </w:rPr>
              <w:t xml:space="preserve"> </w:t>
            </w:r>
          </w:p>
        </w:tc>
        <w:tc>
          <w:tcPr>
            <w:tcW w:w="1115" w:type="dxa"/>
          </w:tcPr>
          <w:p w14:paraId="544F50CD" w14:textId="77777777" w:rsidR="000E1F97" w:rsidRPr="000E1F97" w:rsidRDefault="000E1F97" w:rsidP="00570056">
            <w:pPr>
              <w:pStyle w:val="NoSpacing"/>
              <w:jc w:val="left"/>
              <w:rPr>
                <w:rFonts w:ascii="Calibri" w:hAnsi="Calibri"/>
                <w:b/>
                <w:szCs w:val="24"/>
              </w:rPr>
            </w:pPr>
          </w:p>
        </w:tc>
        <w:tc>
          <w:tcPr>
            <w:tcW w:w="1609" w:type="dxa"/>
          </w:tcPr>
          <w:p w14:paraId="01DB998D" w14:textId="77777777" w:rsidR="000E1F97" w:rsidRPr="00AC4FAF" w:rsidRDefault="000E1F97" w:rsidP="00570056">
            <w:pPr>
              <w:pStyle w:val="NoSpacing"/>
              <w:jc w:val="left"/>
              <w:rPr>
                <w:rFonts w:ascii="Calibri" w:hAnsi="Calibri"/>
                <w:szCs w:val="24"/>
              </w:rPr>
            </w:pPr>
          </w:p>
        </w:tc>
      </w:tr>
      <w:tr w:rsidR="004B5421" w:rsidRPr="00AC4FAF" w14:paraId="10F9AF2B" w14:textId="77777777" w:rsidTr="004B5421">
        <w:tc>
          <w:tcPr>
            <w:tcW w:w="2290" w:type="dxa"/>
          </w:tcPr>
          <w:p w14:paraId="21EB69A7" w14:textId="21EE9550" w:rsidR="004B5421" w:rsidRPr="00AC4FAF" w:rsidRDefault="004B5421" w:rsidP="004B5421">
            <w:pPr>
              <w:pStyle w:val="NoSpacing"/>
              <w:jc w:val="left"/>
              <w:rPr>
                <w:rFonts w:ascii="Calibri" w:hAnsi="Calibri" w:cs="Arial"/>
                <w:szCs w:val="24"/>
              </w:rPr>
            </w:pPr>
            <w:r>
              <w:rPr>
                <w:rFonts w:ascii="Calibri" w:hAnsi="Calibri" w:cs="Arial"/>
                <w:szCs w:val="24"/>
              </w:rPr>
              <w:t xml:space="preserve">Use of reasonable force/restrictive interventions </w:t>
            </w:r>
          </w:p>
        </w:tc>
        <w:tc>
          <w:tcPr>
            <w:tcW w:w="2833" w:type="dxa"/>
          </w:tcPr>
          <w:p w14:paraId="3E4EA99D" w14:textId="77777777" w:rsidR="004B5421" w:rsidRPr="00570056" w:rsidRDefault="004B5421" w:rsidP="004B5421">
            <w:pPr>
              <w:pStyle w:val="NoSpacing"/>
              <w:jc w:val="left"/>
              <w:rPr>
                <w:rFonts w:ascii="Calibri" w:hAnsi="Calibri" w:cs="Arial"/>
                <w:szCs w:val="24"/>
              </w:rPr>
            </w:pPr>
            <w:r w:rsidRPr="00570056">
              <w:rPr>
                <w:rFonts w:ascii="Calibri" w:hAnsi="Calibri" w:cs="Arial"/>
                <w:szCs w:val="24"/>
              </w:rPr>
              <w:t xml:space="preserve">Determined by Governing Board or proprietor </w:t>
            </w:r>
          </w:p>
          <w:p w14:paraId="5F410342" w14:textId="6ACDBF94" w:rsidR="004B5421" w:rsidRPr="00AC4FAF" w:rsidRDefault="004B5421" w:rsidP="004B5421">
            <w:pPr>
              <w:pStyle w:val="NoSpacing"/>
              <w:jc w:val="left"/>
              <w:rPr>
                <w:rFonts w:ascii="Calibri" w:hAnsi="Calibri" w:cs="Arial"/>
                <w:szCs w:val="24"/>
              </w:rPr>
            </w:pPr>
            <w:r w:rsidRPr="00570056">
              <w:rPr>
                <w:rFonts w:ascii="Calibri" w:hAnsi="Calibri" w:cs="Arial"/>
                <w:szCs w:val="24"/>
              </w:rPr>
              <w:t>DfE recommends annually</w:t>
            </w:r>
          </w:p>
        </w:tc>
        <w:tc>
          <w:tcPr>
            <w:tcW w:w="1696" w:type="dxa"/>
          </w:tcPr>
          <w:p w14:paraId="5C26E1C7" w14:textId="6F808B15" w:rsidR="004B5421" w:rsidRPr="00D50B2A" w:rsidRDefault="004B5421" w:rsidP="004B5421">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018FE237" w14:textId="77777777" w:rsidR="004B5421" w:rsidRPr="004B5421" w:rsidRDefault="004B5421" w:rsidP="004B5421">
            <w:pPr>
              <w:pStyle w:val="NoSpacing"/>
              <w:jc w:val="left"/>
              <w:rPr>
                <w:rFonts w:ascii="Calibri" w:hAnsi="Calibri"/>
                <w:szCs w:val="24"/>
              </w:rPr>
            </w:pPr>
            <w:r w:rsidRPr="004B5421">
              <w:rPr>
                <w:rFonts w:ascii="Calibri" w:hAnsi="Calibri"/>
                <w:szCs w:val="24"/>
              </w:rPr>
              <w:t xml:space="preserve">School leaders should develop and implement a policy on the use of restrictive interventions, aligned with the school’s legal duties. This includes obligations under the Human Rights Act 1998,10 Equality Act 2010,11 and requirements for recording and reporting incidents where staff use force or seclusion on a pupil. </w:t>
            </w:r>
          </w:p>
          <w:p w14:paraId="07E604DE" w14:textId="77777777" w:rsidR="004B5421" w:rsidRDefault="004B5421" w:rsidP="004B5421">
            <w:pPr>
              <w:pStyle w:val="NoSpacing"/>
              <w:jc w:val="left"/>
              <w:rPr>
                <w:rFonts w:ascii="Calibri" w:hAnsi="Calibri"/>
                <w:szCs w:val="24"/>
              </w:rPr>
            </w:pPr>
            <w:r w:rsidRPr="004B5421">
              <w:rPr>
                <w:rFonts w:ascii="Calibri" w:hAnsi="Calibri"/>
                <w:szCs w:val="24"/>
              </w:rPr>
              <w:t>The policy may be part of the school’s behaviour policy or a standalone document, but it should be accessible, consistent, and straightforward to follow. It should clearly set out the circumstances in which staff may use reasonable force13 and seclusion and the procedures for recording and reporting such incidents.</w:t>
            </w:r>
          </w:p>
          <w:p w14:paraId="1E55648F" w14:textId="77777777" w:rsidR="004B5421" w:rsidRDefault="004B5421" w:rsidP="004B5421">
            <w:pPr>
              <w:pStyle w:val="NoSpacing"/>
              <w:jc w:val="left"/>
              <w:rPr>
                <w:rFonts w:ascii="Calibri" w:hAnsi="Calibri"/>
                <w:szCs w:val="24"/>
              </w:rPr>
            </w:pPr>
            <w:hyperlink r:id="rId25" w:history="1">
              <w:r w:rsidRPr="00B74D39">
                <w:rPr>
                  <w:rStyle w:val="Hyperlink"/>
                  <w:rFonts w:ascii="Calibri" w:hAnsi="Calibri"/>
                  <w:szCs w:val="24"/>
                </w:rPr>
                <w:t>https://essexprimaryheads.co.uk/files/restrictive-interventions-including-use-of-reasonable-force-in-schools-guidance-from-april-2026.pdf</w:t>
              </w:r>
            </w:hyperlink>
          </w:p>
          <w:p w14:paraId="5AB07139" w14:textId="77777777" w:rsidR="004B5421" w:rsidRPr="00AC4FAF" w:rsidRDefault="004B5421" w:rsidP="004B5421">
            <w:pPr>
              <w:pStyle w:val="NoSpacing"/>
              <w:jc w:val="left"/>
              <w:rPr>
                <w:rFonts w:ascii="Calibri" w:hAnsi="Calibri"/>
                <w:szCs w:val="24"/>
              </w:rPr>
            </w:pPr>
          </w:p>
        </w:tc>
        <w:tc>
          <w:tcPr>
            <w:tcW w:w="1115" w:type="dxa"/>
          </w:tcPr>
          <w:p w14:paraId="3DF4810F" w14:textId="77777777" w:rsidR="004B5421" w:rsidRPr="000E1F97" w:rsidRDefault="004B5421" w:rsidP="004B5421">
            <w:pPr>
              <w:pStyle w:val="NoSpacing"/>
              <w:jc w:val="left"/>
              <w:rPr>
                <w:rFonts w:ascii="Calibri" w:hAnsi="Calibri"/>
                <w:b/>
                <w:szCs w:val="24"/>
              </w:rPr>
            </w:pPr>
          </w:p>
        </w:tc>
        <w:tc>
          <w:tcPr>
            <w:tcW w:w="1609" w:type="dxa"/>
          </w:tcPr>
          <w:p w14:paraId="6807DEC2" w14:textId="77777777" w:rsidR="004B5421" w:rsidRPr="00AC4FAF" w:rsidRDefault="004B5421" w:rsidP="004B5421">
            <w:pPr>
              <w:pStyle w:val="NoSpacing"/>
              <w:jc w:val="left"/>
              <w:rPr>
                <w:rFonts w:ascii="Calibri" w:hAnsi="Calibri"/>
                <w:szCs w:val="24"/>
              </w:rPr>
            </w:pPr>
          </w:p>
        </w:tc>
      </w:tr>
      <w:tr w:rsidR="004B5421" w:rsidRPr="00AC4FAF" w14:paraId="29AF48C3" w14:textId="77777777" w:rsidTr="004B5421">
        <w:tc>
          <w:tcPr>
            <w:tcW w:w="2290" w:type="dxa"/>
          </w:tcPr>
          <w:p w14:paraId="359DA87B" w14:textId="77777777" w:rsidR="004B5421" w:rsidRPr="00AC4FAF" w:rsidRDefault="004B5421" w:rsidP="004B5421">
            <w:pPr>
              <w:pStyle w:val="NoSpacing"/>
              <w:jc w:val="left"/>
              <w:rPr>
                <w:rFonts w:ascii="Calibri" w:hAnsi="Calibri" w:cs="Arial"/>
                <w:szCs w:val="24"/>
              </w:rPr>
            </w:pPr>
            <w:r w:rsidRPr="00AC4FAF">
              <w:rPr>
                <w:rFonts w:ascii="Calibri" w:hAnsi="Calibri" w:cs="Arial"/>
                <w:szCs w:val="24"/>
              </w:rPr>
              <w:t xml:space="preserve">Whistleblowing procedures </w:t>
            </w:r>
          </w:p>
        </w:tc>
        <w:tc>
          <w:tcPr>
            <w:tcW w:w="2833" w:type="dxa"/>
          </w:tcPr>
          <w:p w14:paraId="7C555670" w14:textId="77777777" w:rsidR="004B5421" w:rsidRPr="00AC4FAF" w:rsidRDefault="004B5421" w:rsidP="004B5421">
            <w:pPr>
              <w:pStyle w:val="NoSpacing"/>
              <w:jc w:val="left"/>
              <w:rPr>
                <w:rFonts w:ascii="Calibri" w:hAnsi="Calibri" w:cs="Arial"/>
                <w:szCs w:val="24"/>
              </w:rPr>
            </w:pPr>
            <w:r w:rsidRPr="00AC4FAF">
              <w:rPr>
                <w:rFonts w:ascii="Calibri" w:hAnsi="Calibri" w:cs="Arial"/>
                <w:szCs w:val="24"/>
              </w:rPr>
              <w:t>Determined by Governing Bo</w:t>
            </w:r>
            <w:r>
              <w:rPr>
                <w:rFonts w:ascii="Calibri" w:hAnsi="Calibri" w:cs="Arial"/>
                <w:szCs w:val="24"/>
              </w:rPr>
              <w:t>ard</w:t>
            </w:r>
          </w:p>
        </w:tc>
        <w:tc>
          <w:tcPr>
            <w:tcW w:w="1696" w:type="dxa"/>
          </w:tcPr>
          <w:p w14:paraId="70E20C22" w14:textId="77777777" w:rsidR="004B5421" w:rsidRPr="00D50B2A" w:rsidRDefault="004B5421" w:rsidP="004B5421">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or an individual governor </w:t>
            </w:r>
          </w:p>
        </w:tc>
        <w:tc>
          <w:tcPr>
            <w:tcW w:w="6211" w:type="dxa"/>
          </w:tcPr>
          <w:p w14:paraId="2AF86186" w14:textId="21D47542" w:rsidR="004B5421" w:rsidRPr="00AC4FAF" w:rsidRDefault="004B5421" w:rsidP="004B5421">
            <w:pPr>
              <w:pStyle w:val="NoSpacing"/>
              <w:jc w:val="left"/>
              <w:rPr>
                <w:rFonts w:ascii="Calibri" w:hAnsi="Calibri"/>
                <w:szCs w:val="24"/>
              </w:rPr>
            </w:pPr>
          </w:p>
        </w:tc>
        <w:tc>
          <w:tcPr>
            <w:tcW w:w="1115" w:type="dxa"/>
          </w:tcPr>
          <w:p w14:paraId="15C21E2F" w14:textId="77777777" w:rsidR="004B5421" w:rsidRPr="000E1F97" w:rsidRDefault="004B5421" w:rsidP="004B5421">
            <w:pPr>
              <w:pStyle w:val="NoSpacing"/>
              <w:jc w:val="left"/>
              <w:rPr>
                <w:rFonts w:ascii="Calibri" w:hAnsi="Calibri"/>
                <w:b/>
                <w:szCs w:val="24"/>
              </w:rPr>
            </w:pPr>
          </w:p>
        </w:tc>
        <w:tc>
          <w:tcPr>
            <w:tcW w:w="1609" w:type="dxa"/>
          </w:tcPr>
          <w:p w14:paraId="530CB602" w14:textId="77777777" w:rsidR="004B5421" w:rsidRPr="00AC4FAF" w:rsidRDefault="004B5421" w:rsidP="004B5421">
            <w:pPr>
              <w:pStyle w:val="NoSpacing"/>
              <w:jc w:val="left"/>
              <w:rPr>
                <w:rFonts w:ascii="Calibri" w:hAnsi="Calibri"/>
                <w:szCs w:val="24"/>
              </w:rPr>
            </w:pPr>
          </w:p>
        </w:tc>
      </w:tr>
    </w:tbl>
    <w:p w14:paraId="4487391B" w14:textId="77777777" w:rsidR="00957E3A" w:rsidRPr="00AC4FAF" w:rsidRDefault="00957E3A" w:rsidP="00313752">
      <w:pPr>
        <w:pStyle w:val="NoSpacing"/>
        <w:jc w:val="left"/>
        <w:rPr>
          <w:rFonts w:ascii="Calibri" w:hAnsi="Calibri" w:cs="Arial"/>
          <w:b/>
          <w:szCs w:val="24"/>
        </w:rPr>
      </w:pPr>
    </w:p>
    <w:sectPr w:rsidR="00957E3A" w:rsidRPr="00AC4FAF" w:rsidSect="0063779A">
      <w:headerReference w:type="default" r:id="rId26"/>
      <w:footerReference w:type="default" r:id="rId27"/>
      <w:pgSz w:w="16838" w:h="11906" w:orient="landscape"/>
      <w:pgMar w:top="1440" w:right="1135"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9058" w14:textId="77777777" w:rsidR="00D7400A" w:rsidRDefault="00D7400A" w:rsidP="000F4B1D">
      <w:r>
        <w:separator/>
      </w:r>
    </w:p>
  </w:endnote>
  <w:endnote w:type="continuationSeparator" w:id="0">
    <w:p w14:paraId="0EACBEF5" w14:textId="77777777" w:rsidR="00D7400A" w:rsidRDefault="00D7400A"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D0E" w14:textId="77777777" w:rsidR="000052D9" w:rsidRDefault="000052D9" w:rsidP="000052D9">
    <w:pPr>
      <w:pStyle w:val="Footer"/>
      <w:jc w:val="right"/>
    </w:pPr>
    <w:r>
      <w:fldChar w:fldCharType="begin"/>
    </w:r>
    <w:r>
      <w:instrText xml:space="preserve"> PAGE   \* MERGEFORMAT </w:instrText>
    </w:r>
    <w:r>
      <w:fldChar w:fldCharType="separate"/>
    </w:r>
    <w:r w:rsidR="001C27CF">
      <w:rPr>
        <w:noProof/>
      </w:rPr>
      <w:t>17</w:t>
    </w:r>
    <w:r>
      <w:rPr>
        <w:noProof/>
      </w:rPr>
      <w:fldChar w:fldCharType="end"/>
    </w:r>
  </w:p>
  <w:p w14:paraId="25B0148B" w14:textId="057B7805" w:rsidR="000052D9" w:rsidRDefault="000052D9" w:rsidP="000052D9">
    <w:pPr>
      <w:pStyle w:val="Footer"/>
      <w:jc w:val="left"/>
      <w:rPr>
        <w:rFonts w:ascii="Calibri" w:hAnsi="Calibri"/>
        <w:sz w:val="16"/>
        <w:szCs w:val="16"/>
      </w:rPr>
    </w:pPr>
    <w:r>
      <w:rPr>
        <w:rFonts w:ascii="Calibri" w:hAnsi="Calibri"/>
        <w:sz w:val="16"/>
        <w:szCs w:val="16"/>
      </w:rPr>
      <w:t>EPHA academies policy checklist –</w:t>
    </w:r>
    <w:r w:rsidR="00AD68B8">
      <w:rPr>
        <w:rFonts w:ascii="Calibri" w:hAnsi="Calibri"/>
        <w:sz w:val="16"/>
        <w:szCs w:val="16"/>
      </w:rPr>
      <w:t>April</w:t>
    </w:r>
    <w:r w:rsidR="00792602">
      <w:rPr>
        <w:rFonts w:ascii="Calibri" w:hAnsi="Calibri"/>
        <w:sz w:val="16"/>
        <w:szCs w:val="16"/>
      </w:rPr>
      <w:t xml:space="preserve"> </w:t>
    </w:r>
    <w:r>
      <w:rPr>
        <w:rFonts w:ascii="Calibri" w:hAnsi="Calibri"/>
        <w:sz w:val="16"/>
        <w:szCs w:val="16"/>
      </w:rPr>
      <w:t>20</w:t>
    </w:r>
    <w:r w:rsidR="00792602">
      <w:rPr>
        <w:rFonts w:ascii="Calibri" w:hAnsi="Calibri"/>
        <w:sz w:val="16"/>
        <w:szCs w:val="16"/>
      </w:rPr>
      <w:t>26</w:t>
    </w:r>
  </w:p>
  <w:p w14:paraId="6F10E5E5" w14:textId="77777777" w:rsidR="008D3900" w:rsidRDefault="008D3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6947" w14:textId="77777777" w:rsidR="00D7400A" w:rsidRDefault="00D7400A" w:rsidP="000F4B1D">
      <w:r>
        <w:separator/>
      </w:r>
    </w:p>
  </w:footnote>
  <w:footnote w:type="continuationSeparator" w:id="0">
    <w:p w14:paraId="34FFA4DF" w14:textId="77777777" w:rsidR="00D7400A" w:rsidRDefault="00D7400A"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1071" w14:textId="77777777" w:rsidR="000F4B1D" w:rsidRDefault="00E31885" w:rsidP="000F4B1D">
    <w:pPr>
      <w:pStyle w:val="Header"/>
      <w:jc w:val="left"/>
    </w:pPr>
    <w:r>
      <w:rPr>
        <w:noProof/>
        <w:lang w:eastAsia="en-GB"/>
      </w:rPr>
      <w:drawing>
        <wp:anchor distT="0" distB="0" distL="114300" distR="114300" simplePos="0" relativeHeight="251657728" behindDoc="0" locked="0" layoutInCell="1" allowOverlap="1" wp14:anchorId="603B25B2" wp14:editId="5821F986">
          <wp:simplePos x="0" y="0"/>
          <wp:positionH relativeFrom="column">
            <wp:posOffset>397510</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D2"/>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05C9"/>
    <w:multiLevelType w:val="hybridMultilevel"/>
    <w:tmpl w:val="285E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C2E94"/>
    <w:multiLevelType w:val="multilevel"/>
    <w:tmpl w:val="421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C358E"/>
    <w:multiLevelType w:val="hybridMultilevel"/>
    <w:tmpl w:val="8386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31935"/>
    <w:multiLevelType w:val="multilevel"/>
    <w:tmpl w:val="844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02928"/>
    <w:multiLevelType w:val="multilevel"/>
    <w:tmpl w:val="3034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555D3"/>
    <w:multiLevelType w:val="hybridMultilevel"/>
    <w:tmpl w:val="AB0C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350F4"/>
    <w:multiLevelType w:val="hybridMultilevel"/>
    <w:tmpl w:val="E1A0792A"/>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A0F"/>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5CD8"/>
    <w:multiLevelType w:val="hybridMultilevel"/>
    <w:tmpl w:val="091A8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A1030A"/>
    <w:multiLevelType w:val="hybridMultilevel"/>
    <w:tmpl w:val="8AB83344"/>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855A2"/>
    <w:multiLevelType w:val="multilevel"/>
    <w:tmpl w:val="E07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911A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B0235"/>
    <w:multiLevelType w:val="hybridMultilevel"/>
    <w:tmpl w:val="C88C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853C5"/>
    <w:multiLevelType w:val="hybridMultilevel"/>
    <w:tmpl w:val="DC76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7333C"/>
    <w:multiLevelType w:val="multilevel"/>
    <w:tmpl w:val="85A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E2D6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62F69"/>
    <w:multiLevelType w:val="hybridMultilevel"/>
    <w:tmpl w:val="F9FA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D3177"/>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069B8"/>
    <w:multiLevelType w:val="hybridMultilevel"/>
    <w:tmpl w:val="0174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3B74"/>
    <w:multiLevelType w:val="hybridMultilevel"/>
    <w:tmpl w:val="0D20E092"/>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73C30"/>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D6A60"/>
    <w:multiLevelType w:val="multilevel"/>
    <w:tmpl w:val="732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51ADC"/>
    <w:multiLevelType w:val="hybridMultilevel"/>
    <w:tmpl w:val="3224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24186"/>
    <w:multiLevelType w:val="multilevel"/>
    <w:tmpl w:val="C22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72873"/>
    <w:multiLevelType w:val="hybridMultilevel"/>
    <w:tmpl w:val="6694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90685"/>
    <w:multiLevelType w:val="multilevel"/>
    <w:tmpl w:val="8BC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84D74"/>
    <w:multiLevelType w:val="hybridMultilevel"/>
    <w:tmpl w:val="A4ACCA4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722BE7"/>
    <w:multiLevelType w:val="hybridMultilevel"/>
    <w:tmpl w:val="D9F05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D01021"/>
    <w:multiLevelType w:val="hybridMultilevel"/>
    <w:tmpl w:val="F704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D0AC3"/>
    <w:multiLevelType w:val="multilevel"/>
    <w:tmpl w:val="24727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B9D0C05"/>
    <w:multiLevelType w:val="hybridMultilevel"/>
    <w:tmpl w:val="8D6C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FA4631"/>
    <w:multiLevelType w:val="multilevel"/>
    <w:tmpl w:val="EDB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746AAE"/>
    <w:multiLevelType w:val="hybridMultilevel"/>
    <w:tmpl w:val="B77A318E"/>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1E2EF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5A1F74"/>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232F0"/>
    <w:multiLevelType w:val="hybridMultilevel"/>
    <w:tmpl w:val="C6E82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03D4926"/>
    <w:multiLevelType w:val="hybridMultilevel"/>
    <w:tmpl w:val="163E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B83748"/>
    <w:multiLevelType w:val="multilevel"/>
    <w:tmpl w:val="12F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1B117A"/>
    <w:multiLevelType w:val="multilevel"/>
    <w:tmpl w:val="721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1916E0"/>
    <w:multiLevelType w:val="multilevel"/>
    <w:tmpl w:val="689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6A3603"/>
    <w:multiLevelType w:val="hybridMultilevel"/>
    <w:tmpl w:val="B7EEAE5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55141F"/>
    <w:multiLevelType w:val="hybridMultilevel"/>
    <w:tmpl w:val="5908188C"/>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A512B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4C77AA"/>
    <w:multiLevelType w:val="multilevel"/>
    <w:tmpl w:val="1E1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9D3C13"/>
    <w:multiLevelType w:val="multilevel"/>
    <w:tmpl w:val="ADB0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D086A"/>
    <w:multiLevelType w:val="hybridMultilevel"/>
    <w:tmpl w:val="E5A0D0C6"/>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9E14EF"/>
    <w:multiLevelType w:val="hybridMultilevel"/>
    <w:tmpl w:val="72F2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512190"/>
    <w:multiLevelType w:val="multilevel"/>
    <w:tmpl w:val="A504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4503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900502">
    <w:abstractNumId w:val="3"/>
  </w:num>
  <w:num w:numId="3" w16cid:durableId="128910131">
    <w:abstractNumId w:val="19"/>
  </w:num>
  <w:num w:numId="4" w16cid:durableId="423964639">
    <w:abstractNumId w:val="6"/>
  </w:num>
  <w:num w:numId="5" w16cid:durableId="1868249546">
    <w:abstractNumId w:val="31"/>
  </w:num>
  <w:num w:numId="6" w16cid:durableId="1842699766">
    <w:abstractNumId w:val="17"/>
  </w:num>
  <w:num w:numId="7" w16cid:durableId="1820339639">
    <w:abstractNumId w:val="38"/>
  </w:num>
  <w:num w:numId="8" w16cid:durableId="1310983806">
    <w:abstractNumId w:val="1"/>
  </w:num>
  <w:num w:numId="9" w16cid:durableId="1957330151">
    <w:abstractNumId w:val="37"/>
  </w:num>
  <w:num w:numId="10" w16cid:durableId="2035382786">
    <w:abstractNumId w:val="29"/>
  </w:num>
  <w:num w:numId="11" w16cid:durableId="1239632263">
    <w:abstractNumId w:val="27"/>
  </w:num>
  <w:num w:numId="12" w16cid:durableId="659429628">
    <w:abstractNumId w:val="10"/>
  </w:num>
  <w:num w:numId="13" w16cid:durableId="969627785">
    <w:abstractNumId w:val="33"/>
  </w:num>
  <w:num w:numId="14" w16cid:durableId="1988824719">
    <w:abstractNumId w:val="34"/>
  </w:num>
  <w:num w:numId="15" w16cid:durableId="1886286405">
    <w:abstractNumId w:val="43"/>
  </w:num>
  <w:num w:numId="16" w16cid:durableId="457407682">
    <w:abstractNumId w:val="7"/>
  </w:num>
  <w:num w:numId="17" w16cid:durableId="1490167561">
    <w:abstractNumId w:val="42"/>
  </w:num>
  <w:num w:numId="18" w16cid:durableId="1038429411">
    <w:abstractNumId w:val="22"/>
  </w:num>
  <w:num w:numId="19" w16cid:durableId="320735548">
    <w:abstractNumId w:val="0"/>
  </w:num>
  <w:num w:numId="20" w16cid:durableId="1956866002">
    <w:abstractNumId w:val="20"/>
  </w:num>
  <w:num w:numId="21" w16cid:durableId="770862103">
    <w:abstractNumId w:val="47"/>
  </w:num>
  <w:num w:numId="22" w16cid:durableId="462968082">
    <w:abstractNumId w:val="16"/>
  </w:num>
  <w:num w:numId="23" w16cid:durableId="1245800576">
    <w:abstractNumId w:val="12"/>
  </w:num>
  <w:num w:numId="24" w16cid:durableId="836192304">
    <w:abstractNumId w:val="18"/>
  </w:num>
  <w:num w:numId="25" w16cid:durableId="258953025">
    <w:abstractNumId w:val="44"/>
  </w:num>
  <w:num w:numId="26" w16cid:durableId="701976460">
    <w:abstractNumId w:val="35"/>
  </w:num>
  <w:num w:numId="27" w16cid:durableId="1718698692">
    <w:abstractNumId w:val="26"/>
  </w:num>
  <w:num w:numId="28" w16cid:durableId="2015447926">
    <w:abstractNumId w:val="13"/>
  </w:num>
  <w:num w:numId="29" w16cid:durableId="1250580400">
    <w:abstractNumId w:val="5"/>
  </w:num>
  <w:num w:numId="30" w16cid:durableId="126556239">
    <w:abstractNumId w:val="4"/>
  </w:num>
  <w:num w:numId="31" w16cid:durableId="164102281">
    <w:abstractNumId w:val="24"/>
  </w:num>
  <w:num w:numId="32" w16cid:durableId="1673021072">
    <w:abstractNumId w:val="48"/>
  </w:num>
  <w:num w:numId="33" w16cid:durableId="808593515">
    <w:abstractNumId w:val="14"/>
  </w:num>
  <w:num w:numId="34" w16cid:durableId="1854101553">
    <w:abstractNumId w:val="46"/>
  </w:num>
  <w:num w:numId="35" w16cid:durableId="1929801823">
    <w:abstractNumId w:val="39"/>
  </w:num>
  <w:num w:numId="36" w16cid:durableId="1950235533">
    <w:abstractNumId w:val="23"/>
  </w:num>
  <w:num w:numId="37" w16cid:durableId="1922330563">
    <w:abstractNumId w:val="36"/>
  </w:num>
  <w:num w:numId="38" w16cid:durableId="932274763">
    <w:abstractNumId w:val="2"/>
  </w:num>
  <w:num w:numId="39" w16cid:durableId="1761951103">
    <w:abstractNumId w:val="21"/>
  </w:num>
  <w:num w:numId="40" w16cid:durableId="532113838">
    <w:abstractNumId w:val="8"/>
  </w:num>
  <w:num w:numId="41" w16cid:durableId="1314289870">
    <w:abstractNumId w:val="11"/>
  </w:num>
  <w:num w:numId="42" w16cid:durableId="1467235899">
    <w:abstractNumId w:val="45"/>
  </w:num>
  <w:num w:numId="43" w16cid:durableId="1612198087">
    <w:abstractNumId w:val="15"/>
  </w:num>
  <w:num w:numId="44" w16cid:durableId="1640260396">
    <w:abstractNumId w:val="40"/>
  </w:num>
  <w:num w:numId="45" w16cid:durableId="1772161005">
    <w:abstractNumId w:val="41"/>
  </w:num>
  <w:num w:numId="46" w16cid:durableId="1737976279">
    <w:abstractNumId w:val="25"/>
  </w:num>
  <w:num w:numId="47" w16cid:durableId="1226793675">
    <w:abstractNumId w:val="9"/>
  </w:num>
  <w:num w:numId="48" w16cid:durableId="377554259">
    <w:abstractNumId w:val="32"/>
  </w:num>
  <w:num w:numId="49" w16cid:durableId="60760635">
    <w:abstractNumId w:val="49"/>
  </w:num>
  <w:num w:numId="50" w16cid:durableId="5217473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052D9"/>
    <w:rsid w:val="00022812"/>
    <w:rsid w:val="0006125C"/>
    <w:rsid w:val="0007181A"/>
    <w:rsid w:val="000924FC"/>
    <w:rsid w:val="000A4EA3"/>
    <w:rsid w:val="000B2E0F"/>
    <w:rsid w:val="000E1F97"/>
    <w:rsid w:val="000E62B7"/>
    <w:rsid w:val="000E7434"/>
    <w:rsid w:val="000F0AB6"/>
    <w:rsid w:val="000F271A"/>
    <w:rsid w:val="000F35AD"/>
    <w:rsid w:val="000F4AA7"/>
    <w:rsid w:val="000F4B1D"/>
    <w:rsid w:val="00100CD5"/>
    <w:rsid w:val="00132308"/>
    <w:rsid w:val="001342F2"/>
    <w:rsid w:val="0013575F"/>
    <w:rsid w:val="00136CE8"/>
    <w:rsid w:val="0014011B"/>
    <w:rsid w:val="0014221A"/>
    <w:rsid w:val="00144321"/>
    <w:rsid w:val="00161233"/>
    <w:rsid w:val="001656F6"/>
    <w:rsid w:val="001659A7"/>
    <w:rsid w:val="0018620F"/>
    <w:rsid w:val="0019353F"/>
    <w:rsid w:val="001A742B"/>
    <w:rsid w:val="001A7A54"/>
    <w:rsid w:val="001B26F4"/>
    <w:rsid w:val="001B2EAC"/>
    <w:rsid w:val="001B6010"/>
    <w:rsid w:val="001C27CF"/>
    <w:rsid w:val="0022513B"/>
    <w:rsid w:val="00236F8B"/>
    <w:rsid w:val="00243DE6"/>
    <w:rsid w:val="00257ADB"/>
    <w:rsid w:val="002645C4"/>
    <w:rsid w:val="00277DD0"/>
    <w:rsid w:val="00297D7B"/>
    <w:rsid w:val="002A041A"/>
    <w:rsid w:val="002A6287"/>
    <w:rsid w:val="002B0666"/>
    <w:rsid w:val="002B09DB"/>
    <w:rsid w:val="002E64F1"/>
    <w:rsid w:val="00313752"/>
    <w:rsid w:val="00332292"/>
    <w:rsid w:val="00334E2F"/>
    <w:rsid w:val="003435D2"/>
    <w:rsid w:val="003607DB"/>
    <w:rsid w:val="003676F5"/>
    <w:rsid w:val="00393DC7"/>
    <w:rsid w:val="003A7F89"/>
    <w:rsid w:val="003B2D17"/>
    <w:rsid w:val="003C2858"/>
    <w:rsid w:val="003F3E95"/>
    <w:rsid w:val="0040116F"/>
    <w:rsid w:val="004247AF"/>
    <w:rsid w:val="00424A9B"/>
    <w:rsid w:val="00430486"/>
    <w:rsid w:val="00443E3A"/>
    <w:rsid w:val="00444149"/>
    <w:rsid w:val="00493403"/>
    <w:rsid w:val="00493727"/>
    <w:rsid w:val="004B435E"/>
    <w:rsid w:val="004B481B"/>
    <w:rsid w:val="004B5421"/>
    <w:rsid w:val="004E62D8"/>
    <w:rsid w:val="005047DD"/>
    <w:rsid w:val="0051430A"/>
    <w:rsid w:val="0053715B"/>
    <w:rsid w:val="00570056"/>
    <w:rsid w:val="005725AC"/>
    <w:rsid w:val="00585345"/>
    <w:rsid w:val="005907B6"/>
    <w:rsid w:val="00591AA1"/>
    <w:rsid w:val="005930F4"/>
    <w:rsid w:val="00593AE4"/>
    <w:rsid w:val="005966A5"/>
    <w:rsid w:val="005969C0"/>
    <w:rsid w:val="005A5EA5"/>
    <w:rsid w:val="005C728D"/>
    <w:rsid w:val="005C74AE"/>
    <w:rsid w:val="006033FB"/>
    <w:rsid w:val="00610AFE"/>
    <w:rsid w:val="006174CD"/>
    <w:rsid w:val="00624367"/>
    <w:rsid w:val="00635690"/>
    <w:rsid w:val="0063779A"/>
    <w:rsid w:val="00686426"/>
    <w:rsid w:val="006B4B48"/>
    <w:rsid w:val="006E7127"/>
    <w:rsid w:val="006F701A"/>
    <w:rsid w:val="006F79D7"/>
    <w:rsid w:val="00704D18"/>
    <w:rsid w:val="00706BAD"/>
    <w:rsid w:val="0070702E"/>
    <w:rsid w:val="00725BC6"/>
    <w:rsid w:val="00734280"/>
    <w:rsid w:val="007367A2"/>
    <w:rsid w:val="00786405"/>
    <w:rsid w:val="00792602"/>
    <w:rsid w:val="007C5AF5"/>
    <w:rsid w:val="007E795E"/>
    <w:rsid w:val="0080280E"/>
    <w:rsid w:val="00817119"/>
    <w:rsid w:val="008336A3"/>
    <w:rsid w:val="008755EC"/>
    <w:rsid w:val="0089271A"/>
    <w:rsid w:val="008B2CCF"/>
    <w:rsid w:val="008B7860"/>
    <w:rsid w:val="008C2941"/>
    <w:rsid w:val="008C4E1B"/>
    <w:rsid w:val="008D3900"/>
    <w:rsid w:val="009279E1"/>
    <w:rsid w:val="00942EE3"/>
    <w:rsid w:val="00952ACC"/>
    <w:rsid w:val="0095659F"/>
    <w:rsid w:val="00957E3A"/>
    <w:rsid w:val="00965944"/>
    <w:rsid w:val="00971675"/>
    <w:rsid w:val="00984933"/>
    <w:rsid w:val="009874D4"/>
    <w:rsid w:val="009A6694"/>
    <w:rsid w:val="009B16F4"/>
    <w:rsid w:val="009B3BBE"/>
    <w:rsid w:val="00A10F2A"/>
    <w:rsid w:val="00A13A02"/>
    <w:rsid w:val="00A2156A"/>
    <w:rsid w:val="00A459E3"/>
    <w:rsid w:val="00A5773A"/>
    <w:rsid w:val="00A64ACC"/>
    <w:rsid w:val="00A67C83"/>
    <w:rsid w:val="00A910E3"/>
    <w:rsid w:val="00A9187E"/>
    <w:rsid w:val="00AA20F9"/>
    <w:rsid w:val="00AB4A51"/>
    <w:rsid w:val="00AB5D57"/>
    <w:rsid w:val="00AC4FAF"/>
    <w:rsid w:val="00AD28F3"/>
    <w:rsid w:val="00AD6315"/>
    <w:rsid w:val="00AD68B8"/>
    <w:rsid w:val="00B02059"/>
    <w:rsid w:val="00B057EA"/>
    <w:rsid w:val="00B07F87"/>
    <w:rsid w:val="00B148E6"/>
    <w:rsid w:val="00B17A5B"/>
    <w:rsid w:val="00B21DDD"/>
    <w:rsid w:val="00B35EDD"/>
    <w:rsid w:val="00B54352"/>
    <w:rsid w:val="00B627B1"/>
    <w:rsid w:val="00B67CFF"/>
    <w:rsid w:val="00B959C5"/>
    <w:rsid w:val="00BB4646"/>
    <w:rsid w:val="00BC36AD"/>
    <w:rsid w:val="00BE7775"/>
    <w:rsid w:val="00C01E5B"/>
    <w:rsid w:val="00C21B24"/>
    <w:rsid w:val="00C400FA"/>
    <w:rsid w:val="00C55D55"/>
    <w:rsid w:val="00CA50FF"/>
    <w:rsid w:val="00CC7955"/>
    <w:rsid w:val="00CD4C20"/>
    <w:rsid w:val="00CE17C4"/>
    <w:rsid w:val="00CE1F3C"/>
    <w:rsid w:val="00CE3DBE"/>
    <w:rsid w:val="00D232C5"/>
    <w:rsid w:val="00D477C2"/>
    <w:rsid w:val="00D50B2A"/>
    <w:rsid w:val="00D7400A"/>
    <w:rsid w:val="00D774F8"/>
    <w:rsid w:val="00D810BB"/>
    <w:rsid w:val="00D93853"/>
    <w:rsid w:val="00D96B83"/>
    <w:rsid w:val="00D974F2"/>
    <w:rsid w:val="00DA501E"/>
    <w:rsid w:val="00DB63D8"/>
    <w:rsid w:val="00DE407C"/>
    <w:rsid w:val="00DF06BA"/>
    <w:rsid w:val="00E05A7C"/>
    <w:rsid w:val="00E31885"/>
    <w:rsid w:val="00E625F8"/>
    <w:rsid w:val="00E7079F"/>
    <w:rsid w:val="00E714DB"/>
    <w:rsid w:val="00E8140A"/>
    <w:rsid w:val="00E906DF"/>
    <w:rsid w:val="00EA0913"/>
    <w:rsid w:val="00EA247B"/>
    <w:rsid w:val="00ED35BC"/>
    <w:rsid w:val="00F072F7"/>
    <w:rsid w:val="00F1122C"/>
    <w:rsid w:val="00F20DF2"/>
    <w:rsid w:val="00F2294A"/>
    <w:rsid w:val="00F25467"/>
    <w:rsid w:val="00F44BC2"/>
    <w:rsid w:val="00F61599"/>
    <w:rsid w:val="00F63C3A"/>
    <w:rsid w:val="00F64DC0"/>
    <w:rsid w:val="00F82907"/>
    <w:rsid w:val="00FB33AC"/>
    <w:rsid w:val="00FC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4934"/>
  <w15:chartTrackingRefBased/>
  <w15:docId w15:val="{89D5E200-2A3E-43BB-843A-7FBDC85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semiHidden/>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semiHidden/>
    <w:rsid w:val="00E714DB"/>
    <w:rPr>
      <w:rFonts w:ascii="Cambria" w:eastAsia="Times New Roman" w:hAnsi="Cambria" w:cs="Times New Roman"/>
      <w:b/>
      <w:bCs/>
      <w:i/>
      <w:iCs/>
      <w:sz w:val="28"/>
      <w:lang w:eastAsia="en-GB"/>
    </w:rPr>
  </w:style>
  <w:style w:type="paragraph" w:styleId="NormalWeb">
    <w:name w:val="Normal (Web)"/>
    <w:basedOn w:val="Normal"/>
    <w:uiPriority w:val="99"/>
    <w:semiHidden/>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4B5421"/>
    <w:rPr>
      <w:color w:val="605E5C"/>
      <w:shd w:val="clear" w:color="auto" w:fill="E1DFDD"/>
    </w:rPr>
  </w:style>
  <w:style w:type="paragraph" w:styleId="ListParagraph">
    <w:name w:val="List Paragraph"/>
    <w:basedOn w:val="Normal"/>
    <w:uiPriority w:val="34"/>
    <w:qFormat/>
    <w:rsid w:val="00161233"/>
    <w:pPr>
      <w:widowControl w:val="0"/>
      <w:overflowPunct w:val="0"/>
      <w:adjustRightInd w:val="0"/>
      <w:ind w:left="720"/>
      <w:jc w:val="left"/>
    </w:pPr>
    <w:rPr>
      <w:rFonts w:ascii="Tahoma" w:eastAsia="Times New Roman" w:hAnsi="Tahoma" w:cs="Tahoma"/>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1453">
      <w:bodyDiv w:val="1"/>
      <w:marLeft w:val="0"/>
      <w:marRight w:val="0"/>
      <w:marTop w:val="0"/>
      <w:marBottom w:val="0"/>
      <w:divBdr>
        <w:top w:val="none" w:sz="0" w:space="0" w:color="auto"/>
        <w:left w:val="none" w:sz="0" w:space="0" w:color="auto"/>
        <w:bottom w:val="none" w:sz="0" w:space="0" w:color="auto"/>
        <w:right w:val="none" w:sz="0" w:space="0" w:color="auto"/>
      </w:divBdr>
    </w:div>
    <w:div w:id="117918818">
      <w:bodyDiv w:val="1"/>
      <w:marLeft w:val="0"/>
      <w:marRight w:val="0"/>
      <w:marTop w:val="0"/>
      <w:marBottom w:val="0"/>
      <w:divBdr>
        <w:top w:val="none" w:sz="0" w:space="0" w:color="auto"/>
        <w:left w:val="none" w:sz="0" w:space="0" w:color="auto"/>
        <w:bottom w:val="none" w:sz="0" w:space="0" w:color="auto"/>
        <w:right w:val="none" w:sz="0" w:space="0" w:color="auto"/>
      </w:divBdr>
    </w:div>
    <w:div w:id="295530178">
      <w:bodyDiv w:val="1"/>
      <w:marLeft w:val="0"/>
      <w:marRight w:val="0"/>
      <w:marTop w:val="0"/>
      <w:marBottom w:val="0"/>
      <w:divBdr>
        <w:top w:val="none" w:sz="0" w:space="0" w:color="auto"/>
        <w:left w:val="none" w:sz="0" w:space="0" w:color="auto"/>
        <w:bottom w:val="none" w:sz="0" w:space="0" w:color="auto"/>
        <w:right w:val="none" w:sz="0" w:space="0" w:color="auto"/>
      </w:divBdr>
    </w:div>
    <w:div w:id="389115093">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549267234">
      <w:bodyDiv w:val="1"/>
      <w:marLeft w:val="0"/>
      <w:marRight w:val="0"/>
      <w:marTop w:val="0"/>
      <w:marBottom w:val="0"/>
      <w:divBdr>
        <w:top w:val="none" w:sz="0" w:space="0" w:color="auto"/>
        <w:left w:val="none" w:sz="0" w:space="0" w:color="auto"/>
        <w:bottom w:val="none" w:sz="0" w:space="0" w:color="auto"/>
        <w:right w:val="none" w:sz="0" w:space="0" w:color="auto"/>
      </w:divBdr>
    </w:div>
    <w:div w:id="574778565">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772627846">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981542504">
      <w:bodyDiv w:val="1"/>
      <w:marLeft w:val="0"/>
      <w:marRight w:val="0"/>
      <w:marTop w:val="0"/>
      <w:marBottom w:val="0"/>
      <w:divBdr>
        <w:top w:val="none" w:sz="0" w:space="0" w:color="auto"/>
        <w:left w:val="none" w:sz="0" w:space="0" w:color="auto"/>
        <w:bottom w:val="none" w:sz="0" w:space="0" w:color="auto"/>
        <w:right w:val="none" w:sz="0" w:space="0" w:color="auto"/>
      </w:divBdr>
    </w:div>
    <w:div w:id="1089617574">
      <w:bodyDiv w:val="1"/>
      <w:marLeft w:val="0"/>
      <w:marRight w:val="0"/>
      <w:marTop w:val="0"/>
      <w:marBottom w:val="0"/>
      <w:divBdr>
        <w:top w:val="none" w:sz="0" w:space="0" w:color="auto"/>
        <w:left w:val="none" w:sz="0" w:space="0" w:color="auto"/>
        <w:bottom w:val="none" w:sz="0" w:space="0" w:color="auto"/>
        <w:right w:val="none" w:sz="0" w:space="0" w:color="auto"/>
      </w:divBdr>
    </w:div>
    <w:div w:id="1316378493">
      <w:bodyDiv w:val="1"/>
      <w:marLeft w:val="0"/>
      <w:marRight w:val="0"/>
      <w:marTop w:val="0"/>
      <w:marBottom w:val="0"/>
      <w:divBdr>
        <w:top w:val="none" w:sz="0" w:space="0" w:color="auto"/>
        <w:left w:val="none" w:sz="0" w:space="0" w:color="auto"/>
        <w:bottom w:val="none" w:sz="0" w:space="0" w:color="auto"/>
        <w:right w:val="none" w:sz="0" w:space="0" w:color="auto"/>
      </w:divBdr>
    </w:div>
    <w:div w:id="1520701931">
      <w:bodyDiv w:val="1"/>
      <w:marLeft w:val="0"/>
      <w:marRight w:val="0"/>
      <w:marTop w:val="0"/>
      <w:marBottom w:val="0"/>
      <w:divBdr>
        <w:top w:val="none" w:sz="0" w:space="0" w:color="auto"/>
        <w:left w:val="none" w:sz="0" w:space="0" w:color="auto"/>
        <w:bottom w:val="none" w:sz="0" w:space="0" w:color="auto"/>
        <w:right w:val="none" w:sz="0" w:space="0" w:color="auto"/>
      </w:divBdr>
    </w:div>
    <w:div w:id="1722170780">
      <w:bodyDiv w:val="1"/>
      <w:marLeft w:val="0"/>
      <w:marRight w:val="0"/>
      <w:marTop w:val="0"/>
      <w:marBottom w:val="0"/>
      <w:divBdr>
        <w:top w:val="none" w:sz="0" w:space="0" w:color="auto"/>
        <w:left w:val="none" w:sz="0" w:space="0" w:color="auto"/>
        <w:bottom w:val="none" w:sz="0" w:space="0" w:color="auto"/>
        <w:right w:val="none" w:sz="0" w:space="0" w:color="auto"/>
      </w:divBdr>
      <w:divsChild>
        <w:div w:id="26832959">
          <w:marLeft w:val="0"/>
          <w:marRight w:val="0"/>
          <w:marTop w:val="0"/>
          <w:marBottom w:val="0"/>
          <w:divBdr>
            <w:top w:val="none" w:sz="0" w:space="0" w:color="auto"/>
            <w:left w:val="none" w:sz="0" w:space="0" w:color="auto"/>
            <w:bottom w:val="none" w:sz="0" w:space="0" w:color="auto"/>
            <w:right w:val="none" w:sz="0" w:space="0" w:color="auto"/>
          </w:divBdr>
        </w:div>
        <w:div w:id="111824705">
          <w:marLeft w:val="0"/>
          <w:marRight w:val="0"/>
          <w:marTop w:val="0"/>
          <w:marBottom w:val="0"/>
          <w:divBdr>
            <w:top w:val="none" w:sz="0" w:space="0" w:color="auto"/>
            <w:left w:val="none" w:sz="0" w:space="0" w:color="auto"/>
            <w:bottom w:val="none" w:sz="0" w:space="0" w:color="auto"/>
            <w:right w:val="none" w:sz="0" w:space="0" w:color="auto"/>
          </w:divBdr>
        </w:div>
        <w:div w:id="251475364">
          <w:marLeft w:val="0"/>
          <w:marRight w:val="0"/>
          <w:marTop w:val="0"/>
          <w:marBottom w:val="0"/>
          <w:divBdr>
            <w:top w:val="none" w:sz="0" w:space="0" w:color="auto"/>
            <w:left w:val="none" w:sz="0" w:space="0" w:color="auto"/>
            <w:bottom w:val="none" w:sz="0" w:space="0" w:color="auto"/>
            <w:right w:val="none" w:sz="0" w:space="0" w:color="auto"/>
          </w:divBdr>
        </w:div>
        <w:div w:id="260258710">
          <w:marLeft w:val="0"/>
          <w:marRight w:val="0"/>
          <w:marTop w:val="0"/>
          <w:marBottom w:val="0"/>
          <w:divBdr>
            <w:top w:val="none" w:sz="0" w:space="0" w:color="auto"/>
            <w:left w:val="none" w:sz="0" w:space="0" w:color="auto"/>
            <w:bottom w:val="none" w:sz="0" w:space="0" w:color="auto"/>
            <w:right w:val="none" w:sz="0" w:space="0" w:color="auto"/>
          </w:divBdr>
        </w:div>
        <w:div w:id="365566423">
          <w:marLeft w:val="0"/>
          <w:marRight w:val="0"/>
          <w:marTop w:val="0"/>
          <w:marBottom w:val="0"/>
          <w:divBdr>
            <w:top w:val="none" w:sz="0" w:space="0" w:color="auto"/>
            <w:left w:val="none" w:sz="0" w:space="0" w:color="auto"/>
            <w:bottom w:val="none" w:sz="0" w:space="0" w:color="auto"/>
            <w:right w:val="none" w:sz="0" w:space="0" w:color="auto"/>
          </w:divBdr>
        </w:div>
        <w:div w:id="366637937">
          <w:marLeft w:val="0"/>
          <w:marRight w:val="0"/>
          <w:marTop w:val="0"/>
          <w:marBottom w:val="0"/>
          <w:divBdr>
            <w:top w:val="none" w:sz="0" w:space="0" w:color="auto"/>
            <w:left w:val="none" w:sz="0" w:space="0" w:color="auto"/>
            <w:bottom w:val="none" w:sz="0" w:space="0" w:color="auto"/>
            <w:right w:val="none" w:sz="0" w:space="0" w:color="auto"/>
          </w:divBdr>
        </w:div>
        <w:div w:id="553930523">
          <w:marLeft w:val="0"/>
          <w:marRight w:val="0"/>
          <w:marTop w:val="0"/>
          <w:marBottom w:val="0"/>
          <w:divBdr>
            <w:top w:val="none" w:sz="0" w:space="0" w:color="auto"/>
            <w:left w:val="none" w:sz="0" w:space="0" w:color="auto"/>
            <w:bottom w:val="none" w:sz="0" w:space="0" w:color="auto"/>
            <w:right w:val="none" w:sz="0" w:space="0" w:color="auto"/>
          </w:divBdr>
        </w:div>
        <w:div w:id="558782534">
          <w:marLeft w:val="0"/>
          <w:marRight w:val="0"/>
          <w:marTop w:val="0"/>
          <w:marBottom w:val="0"/>
          <w:divBdr>
            <w:top w:val="none" w:sz="0" w:space="0" w:color="auto"/>
            <w:left w:val="none" w:sz="0" w:space="0" w:color="auto"/>
            <w:bottom w:val="none" w:sz="0" w:space="0" w:color="auto"/>
            <w:right w:val="none" w:sz="0" w:space="0" w:color="auto"/>
          </w:divBdr>
        </w:div>
        <w:div w:id="648360217">
          <w:marLeft w:val="0"/>
          <w:marRight w:val="0"/>
          <w:marTop w:val="0"/>
          <w:marBottom w:val="0"/>
          <w:divBdr>
            <w:top w:val="none" w:sz="0" w:space="0" w:color="auto"/>
            <w:left w:val="none" w:sz="0" w:space="0" w:color="auto"/>
            <w:bottom w:val="none" w:sz="0" w:space="0" w:color="auto"/>
            <w:right w:val="none" w:sz="0" w:space="0" w:color="auto"/>
          </w:divBdr>
        </w:div>
        <w:div w:id="703940141">
          <w:marLeft w:val="0"/>
          <w:marRight w:val="0"/>
          <w:marTop w:val="0"/>
          <w:marBottom w:val="0"/>
          <w:divBdr>
            <w:top w:val="none" w:sz="0" w:space="0" w:color="auto"/>
            <w:left w:val="none" w:sz="0" w:space="0" w:color="auto"/>
            <w:bottom w:val="none" w:sz="0" w:space="0" w:color="auto"/>
            <w:right w:val="none" w:sz="0" w:space="0" w:color="auto"/>
          </w:divBdr>
        </w:div>
        <w:div w:id="750666531">
          <w:marLeft w:val="0"/>
          <w:marRight w:val="0"/>
          <w:marTop w:val="0"/>
          <w:marBottom w:val="0"/>
          <w:divBdr>
            <w:top w:val="none" w:sz="0" w:space="0" w:color="auto"/>
            <w:left w:val="none" w:sz="0" w:space="0" w:color="auto"/>
            <w:bottom w:val="none" w:sz="0" w:space="0" w:color="auto"/>
            <w:right w:val="none" w:sz="0" w:space="0" w:color="auto"/>
          </w:divBdr>
        </w:div>
        <w:div w:id="772898327">
          <w:marLeft w:val="0"/>
          <w:marRight w:val="0"/>
          <w:marTop w:val="0"/>
          <w:marBottom w:val="0"/>
          <w:divBdr>
            <w:top w:val="none" w:sz="0" w:space="0" w:color="auto"/>
            <w:left w:val="none" w:sz="0" w:space="0" w:color="auto"/>
            <w:bottom w:val="none" w:sz="0" w:space="0" w:color="auto"/>
            <w:right w:val="none" w:sz="0" w:space="0" w:color="auto"/>
          </w:divBdr>
        </w:div>
        <w:div w:id="865675186">
          <w:marLeft w:val="0"/>
          <w:marRight w:val="0"/>
          <w:marTop w:val="0"/>
          <w:marBottom w:val="0"/>
          <w:divBdr>
            <w:top w:val="none" w:sz="0" w:space="0" w:color="auto"/>
            <w:left w:val="none" w:sz="0" w:space="0" w:color="auto"/>
            <w:bottom w:val="none" w:sz="0" w:space="0" w:color="auto"/>
            <w:right w:val="none" w:sz="0" w:space="0" w:color="auto"/>
          </w:divBdr>
        </w:div>
        <w:div w:id="877592736">
          <w:marLeft w:val="0"/>
          <w:marRight w:val="0"/>
          <w:marTop w:val="0"/>
          <w:marBottom w:val="0"/>
          <w:divBdr>
            <w:top w:val="none" w:sz="0" w:space="0" w:color="auto"/>
            <w:left w:val="none" w:sz="0" w:space="0" w:color="auto"/>
            <w:bottom w:val="none" w:sz="0" w:space="0" w:color="auto"/>
            <w:right w:val="none" w:sz="0" w:space="0" w:color="auto"/>
          </w:divBdr>
        </w:div>
        <w:div w:id="909578082">
          <w:marLeft w:val="0"/>
          <w:marRight w:val="0"/>
          <w:marTop w:val="0"/>
          <w:marBottom w:val="0"/>
          <w:divBdr>
            <w:top w:val="none" w:sz="0" w:space="0" w:color="auto"/>
            <w:left w:val="none" w:sz="0" w:space="0" w:color="auto"/>
            <w:bottom w:val="none" w:sz="0" w:space="0" w:color="auto"/>
            <w:right w:val="none" w:sz="0" w:space="0" w:color="auto"/>
          </w:divBdr>
        </w:div>
        <w:div w:id="1033575728">
          <w:marLeft w:val="0"/>
          <w:marRight w:val="0"/>
          <w:marTop w:val="0"/>
          <w:marBottom w:val="0"/>
          <w:divBdr>
            <w:top w:val="none" w:sz="0" w:space="0" w:color="auto"/>
            <w:left w:val="none" w:sz="0" w:space="0" w:color="auto"/>
            <w:bottom w:val="none" w:sz="0" w:space="0" w:color="auto"/>
            <w:right w:val="none" w:sz="0" w:space="0" w:color="auto"/>
          </w:divBdr>
        </w:div>
        <w:div w:id="1053623929">
          <w:marLeft w:val="0"/>
          <w:marRight w:val="0"/>
          <w:marTop w:val="0"/>
          <w:marBottom w:val="0"/>
          <w:divBdr>
            <w:top w:val="none" w:sz="0" w:space="0" w:color="auto"/>
            <w:left w:val="none" w:sz="0" w:space="0" w:color="auto"/>
            <w:bottom w:val="none" w:sz="0" w:space="0" w:color="auto"/>
            <w:right w:val="none" w:sz="0" w:space="0" w:color="auto"/>
          </w:divBdr>
        </w:div>
        <w:div w:id="1059597832">
          <w:marLeft w:val="0"/>
          <w:marRight w:val="0"/>
          <w:marTop w:val="0"/>
          <w:marBottom w:val="0"/>
          <w:divBdr>
            <w:top w:val="none" w:sz="0" w:space="0" w:color="auto"/>
            <w:left w:val="none" w:sz="0" w:space="0" w:color="auto"/>
            <w:bottom w:val="none" w:sz="0" w:space="0" w:color="auto"/>
            <w:right w:val="none" w:sz="0" w:space="0" w:color="auto"/>
          </w:divBdr>
        </w:div>
        <w:div w:id="1189488036">
          <w:marLeft w:val="0"/>
          <w:marRight w:val="0"/>
          <w:marTop w:val="0"/>
          <w:marBottom w:val="0"/>
          <w:divBdr>
            <w:top w:val="none" w:sz="0" w:space="0" w:color="auto"/>
            <w:left w:val="none" w:sz="0" w:space="0" w:color="auto"/>
            <w:bottom w:val="none" w:sz="0" w:space="0" w:color="auto"/>
            <w:right w:val="none" w:sz="0" w:space="0" w:color="auto"/>
          </w:divBdr>
        </w:div>
        <w:div w:id="1231841787">
          <w:marLeft w:val="0"/>
          <w:marRight w:val="0"/>
          <w:marTop w:val="0"/>
          <w:marBottom w:val="0"/>
          <w:divBdr>
            <w:top w:val="none" w:sz="0" w:space="0" w:color="auto"/>
            <w:left w:val="none" w:sz="0" w:space="0" w:color="auto"/>
            <w:bottom w:val="none" w:sz="0" w:space="0" w:color="auto"/>
            <w:right w:val="none" w:sz="0" w:space="0" w:color="auto"/>
          </w:divBdr>
        </w:div>
        <w:div w:id="1557935977">
          <w:marLeft w:val="0"/>
          <w:marRight w:val="0"/>
          <w:marTop w:val="0"/>
          <w:marBottom w:val="0"/>
          <w:divBdr>
            <w:top w:val="none" w:sz="0" w:space="0" w:color="auto"/>
            <w:left w:val="none" w:sz="0" w:space="0" w:color="auto"/>
            <w:bottom w:val="none" w:sz="0" w:space="0" w:color="auto"/>
            <w:right w:val="none" w:sz="0" w:space="0" w:color="auto"/>
          </w:divBdr>
        </w:div>
        <w:div w:id="1563559701">
          <w:marLeft w:val="0"/>
          <w:marRight w:val="0"/>
          <w:marTop w:val="0"/>
          <w:marBottom w:val="0"/>
          <w:divBdr>
            <w:top w:val="none" w:sz="0" w:space="0" w:color="auto"/>
            <w:left w:val="none" w:sz="0" w:space="0" w:color="auto"/>
            <w:bottom w:val="none" w:sz="0" w:space="0" w:color="auto"/>
            <w:right w:val="none" w:sz="0" w:space="0" w:color="auto"/>
          </w:divBdr>
        </w:div>
        <w:div w:id="1579289924">
          <w:marLeft w:val="0"/>
          <w:marRight w:val="0"/>
          <w:marTop w:val="0"/>
          <w:marBottom w:val="0"/>
          <w:divBdr>
            <w:top w:val="none" w:sz="0" w:space="0" w:color="auto"/>
            <w:left w:val="none" w:sz="0" w:space="0" w:color="auto"/>
            <w:bottom w:val="none" w:sz="0" w:space="0" w:color="auto"/>
            <w:right w:val="none" w:sz="0" w:space="0" w:color="auto"/>
          </w:divBdr>
        </w:div>
        <w:div w:id="1650591774">
          <w:marLeft w:val="0"/>
          <w:marRight w:val="0"/>
          <w:marTop w:val="0"/>
          <w:marBottom w:val="0"/>
          <w:divBdr>
            <w:top w:val="none" w:sz="0" w:space="0" w:color="auto"/>
            <w:left w:val="none" w:sz="0" w:space="0" w:color="auto"/>
            <w:bottom w:val="none" w:sz="0" w:space="0" w:color="auto"/>
            <w:right w:val="none" w:sz="0" w:space="0" w:color="auto"/>
          </w:divBdr>
        </w:div>
        <w:div w:id="1657296732">
          <w:marLeft w:val="0"/>
          <w:marRight w:val="0"/>
          <w:marTop w:val="0"/>
          <w:marBottom w:val="0"/>
          <w:divBdr>
            <w:top w:val="none" w:sz="0" w:space="0" w:color="auto"/>
            <w:left w:val="none" w:sz="0" w:space="0" w:color="auto"/>
            <w:bottom w:val="none" w:sz="0" w:space="0" w:color="auto"/>
            <w:right w:val="none" w:sz="0" w:space="0" w:color="auto"/>
          </w:divBdr>
        </w:div>
        <w:div w:id="1657951236">
          <w:marLeft w:val="0"/>
          <w:marRight w:val="0"/>
          <w:marTop w:val="0"/>
          <w:marBottom w:val="0"/>
          <w:divBdr>
            <w:top w:val="none" w:sz="0" w:space="0" w:color="auto"/>
            <w:left w:val="none" w:sz="0" w:space="0" w:color="auto"/>
            <w:bottom w:val="none" w:sz="0" w:space="0" w:color="auto"/>
            <w:right w:val="none" w:sz="0" w:space="0" w:color="auto"/>
          </w:divBdr>
        </w:div>
        <w:div w:id="1658145207">
          <w:marLeft w:val="0"/>
          <w:marRight w:val="0"/>
          <w:marTop w:val="0"/>
          <w:marBottom w:val="0"/>
          <w:divBdr>
            <w:top w:val="none" w:sz="0" w:space="0" w:color="auto"/>
            <w:left w:val="none" w:sz="0" w:space="0" w:color="auto"/>
            <w:bottom w:val="none" w:sz="0" w:space="0" w:color="auto"/>
            <w:right w:val="none" w:sz="0" w:space="0" w:color="auto"/>
          </w:divBdr>
        </w:div>
        <w:div w:id="1663314039">
          <w:marLeft w:val="0"/>
          <w:marRight w:val="0"/>
          <w:marTop w:val="0"/>
          <w:marBottom w:val="0"/>
          <w:divBdr>
            <w:top w:val="none" w:sz="0" w:space="0" w:color="auto"/>
            <w:left w:val="none" w:sz="0" w:space="0" w:color="auto"/>
            <w:bottom w:val="none" w:sz="0" w:space="0" w:color="auto"/>
            <w:right w:val="none" w:sz="0" w:space="0" w:color="auto"/>
          </w:divBdr>
        </w:div>
        <w:div w:id="1672176763">
          <w:marLeft w:val="0"/>
          <w:marRight w:val="0"/>
          <w:marTop w:val="0"/>
          <w:marBottom w:val="0"/>
          <w:divBdr>
            <w:top w:val="none" w:sz="0" w:space="0" w:color="auto"/>
            <w:left w:val="none" w:sz="0" w:space="0" w:color="auto"/>
            <w:bottom w:val="none" w:sz="0" w:space="0" w:color="auto"/>
            <w:right w:val="none" w:sz="0" w:space="0" w:color="auto"/>
          </w:divBdr>
        </w:div>
        <w:div w:id="1709985760">
          <w:marLeft w:val="0"/>
          <w:marRight w:val="0"/>
          <w:marTop w:val="0"/>
          <w:marBottom w:val="0"/>
          <w:divBdr>
            <w:top w:val="none" w:sz="0" w:space="0" w:color="auto"/>
            <w:left w:val="none" w:sz="0" w:space="0" w:color="auto"/>
            <w:bottom w:val="none" w:sz="0" w:space="0" w:color="auto"/>
            <w:right w:val="none" w:sz="0" w:space="0" w:color="auto"/>
          </w:divBdr>
        </w:div>
        <w:div w:id="1772431220">
          <w:marLeft w:val="0"/>
          <w:marRight w:val="0"/>
          <w:marTop w:val="0"/>
          <w:marBottom w:val="0"/>
          <w:divBdr>
            <w:top w:val="none" w:sz="0" w:space="0" w:color="auto"/>
            <w:left w:val="none" w:sz="0" w:space="0" w:color="auto"/>
            <w:bottom w:val="none" w:sz="0" w:space="0" w:color="auto"/>
            <w:right w:val="none" w:sz="0" w:space="0" w:color="auto"/>
          </w:divBdr>
        </w:div>
        <w:div w:id="1832990595">
          <w:marLeft w:val="0"/>
          <w:marRight w:val="0"/>
          <w:marTop w:val="0"/>
          <w:marBottom w:val="0"/>
          <w:divBdr>
            <w:top w:val="none" w:sz="0" w:space="0" w:color="auto"/>
            <w:left w:val="none" w:sz="0" w:space="0" w:color="auto"/>
            <w:bottom w:val="none" w:sz="0" w:space="0" w:color="auto"/>
            <w:right w:val="none" w:sz="0" w:space="0" w:color="auto"/>
          </w:divBdr>
        </w:div>
        <w:div w:id="1877158021">
          <w:marLeft w:val="0"/>
          <w:marRight w:val="0"/>
          <w:marTop w:val="0"/>
          <w:marBottom w:val="0"/>
          <w:divBdr>
            <w:top w:val="none" w:sz="0" w:space="0" w:color="auto"/>
            <w:left w:val="none" w:sz="0" w:space="0" w:color="auto"/>
            <w:bottom w:val="none" w:sz="0" w:space="0" w:color="auto"/>
            <w:right w:val="none" w:sz="0" w:space="0" w:color="auto"/>
          </w:divBdr>
        </w:div>
        <w:div w:id="1901213672">
          <w:marLeft w:val="0"/>
          <w:marRight w:val="0"/>
          <w:marTop w:val="0"/>
          <w:marBottom w:val="0"/>
          <w:divBdr>
            <w:top w:val="none" w:sz="0" w:space="0" w:color="auto"/>
            <w:left w:val="none" w:sz="0" w:space="0" w:color="auto"/>
            <w:bottom w:val="none" w:sz="0" w:space="0" w:color="auto"/>
            <w:right w:val="none" w:sz="0" w:space="0" w:color="auto"/>
          </w:divBdr>
        </w:div>
        <w:div w:id="1932734514">
          <w:marLeft w:val="0"/>
          <w:marRight w:val="0"/>
          <w:marTop w:val="0"/>
          <w:marBottom w:val="0"/>
          <w:divBdr>
            <w:top w:val="none" w:sz="0" w:space="0" w:color="auto"/>
            <w:left w:val="none" w:sz="0" w:space="0" w:color="auto"/>
            <w:bottom w:val="none" w:sz="0" w:space="0" w:color="auto"/>
            <w:right w:val="none" w:sz="0" w:space="0" w:color="auto"/>
          </w:divBdr>
        </w:div>
        <w:div w:id="1959096542">
          <w:marLeft w:val="0"/>
          <w:marRight w:val="0"/>
          <w:marTop w:val="0"/>
          <w:marBottom w:val="0"/>
          <w:divBdr>
            <w:top w:val="none" w:sz="0" w:space="0" w:color="auto"/>
            <w:left w:val="none" w:sz="0" w:space="0" w:color="auto"/>
            <w:bottom w:val="none" w:sz="0" w:space="0" w:color="auto"/>
            <w:right w:val="none" w:sz="0" w:space="0" w:color="auto"/>
          </w:divBdr>
        </w:div>
        <w:div w:id="1991859152">
          <w:marLeft w:val="0"/>
          <w:marRight w:val="0"/>
          <w:marTop w:val="0"/>
          <w:marBottom w:val="0"/>
          <w:divBdr>
            <w:top w:val="none" w:sz="0" w:space="0" w:color="auto"/>
            <w:left w:val="none" w:sz="0" w:space="0" w:color="auto"/>
            <w:bottom w:val="none" w:sz="0" w:space="0" w:color="auto"/>
            <w:right w:val="none" w:sz="0" w:space="0" w:color="auto"/>
          </w:divBdr>
        </w:div>
        <w:div w:id="2084721614">
          <w:marLeft w:val="0"/>
          <w:marRight w:val="0"/>
          <w:marTop w:val="0"/>
          <w:marBottom w:val="0"/>
          <w:divBdr>
            <w:top w:val="none" w:sz="0" w:space="0" w:color="auto"/>
            <w:left w:val="none" w:sz="0" w:space="0" w:color="auto"/>
            <w:bottom w:val="none" w:sz="0" w:space="0" w:color="auto"/>
            <w:right w:val="none" w:sz="0" w:space="0" w:color="auto"/>
          </w:divBdr>
        </w:div>
      </w:divsChild>
    </w:div>
    <w:div w:id="1992326637">
      <w:bodyDiv w:val="1"/>
      <w:marLeft w:val="0"/>
      <w:marRight w:val="0"/>
      <w:marTop w:val="0"/>
      <w:marBottom w:val="0"/>
      <w:divBdr>
        <w:top w:val="none" w:sz="0" w:space="0" w:color="auto"/>
        <w:left w:val="none" w:sz="0" w:space="0" w:color="auto"/>
        <w:bottom w:val="none" w:sz="0" w:space="0" w:color="auto"/>
        <w:right w:val="none" w:sz="0" w:space="0" w:color="auto"/>
      </w:divBdr>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57119314">
      <w:bodyDiv w:val="1"/>
      <w:marLeft w:val="0"/>
      <w:marRight w:val="0"/>
      <w:marTop w:val="0"/>
      <w:marBottom w:val="0"/>
      <w:divBdr>
        <w:top w:val="none" w:sz="0" w:space="0" w:color="auto"/>
        <w:left w:val="none" w:sz="0" w:space="0" w:color="auto"/>
        <w:bottom w:val="none" w:sz="0" w:space="0" w:color="auto"/>
        <w:right w:val="none" w:sz="0" w:space="0" w:color="auto"/>
      </w:divBdr>
    </w:div>
    <w:div w:id="21257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governance-in-academy-trusts/statutory-policies-for-trusts" TargetMode="External"/><Relationship Id="rId13" Type="http://schemas.openxmlformats.org/officeDocument/2006/relationships/hyperlink" Target="https://www.gov.uk/government/publications/data-protection-and-privacy-privacy-notices" TargetMode="External"/><Relationship Id="rId18" Type="http://schemas.openxmlformats.org/officeDocument/2006/relationships/hyperlink" Target="https://www.gov.uk/government/publications/behaviour-in-schools--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cost-of-school-uniforms/cost-of-school-uniforms" TargetMode="External"/><Relationship Id="rId7" Type="http://schemas.openxmlformats.org/officeDocument/2006/relationships/endnotes" Target="endnotes.xml"/><Relationship Id="rId12" Type="http://schemas.openxmlformats.org/officeDocument/2006/relationships/hyperlink" Target="https://www.gov.uk/government/publications/setting-up-an-academies-complaints-procedure" TargetMode="External"/><Relationship Id="rId17" Type="http://schemas.openxmlformats.org/officeDocument/2006/relationships/hyperlink" Target="https://www.gov.uk/government/publications/mobile-phones-in-schools" TargetMode="External"/><Relationship Id="rId25" Type="http://schemas.openxmlformats.org/officeDocument/2006/relationships/hyperlink" Target="https://essexprimaryheads.co.uk/files/restrictive-interventions-including-use-of-reasonable-force-in-schools-guidance-from-april-2026.pdf" TargetMode="External"/><Relationship Id="rId2" Type="http://schemas.openxmlformats.org/officeDocument/2006/relationships/numbering" Target="numbering.xml"/><Relationship Id="rId16" Type="http://schemas.openxmlformats.org/officeDocument/2006/relationships/hyperlink" Target="https://www.gov.uk/government/publications/health-and-safety-advice-for-schools" TargetMode="External"/><Relationship Id="rId20" Type="http://schemas.openxmlformats.org/officeDocument/2006/relationships/hyperlink" Target="https://www.gov.uk/government/publications/pupil-premiu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ging-for-school-activities" TargetMode="External"/><Relationship Id="rId24" Type="http://schemas.openxmlformats.org/officeDocument/2006/relationships/hyperlink" Target="https://www.gov.uk/government/publications/staffing-and-employment-advice-for-schools" TargetMode="External"/><Relationship Id="rId5" Type="http://schemas.openxmlformats.org/officeDocument/2006/relationships/webSettings" Target="webSettings.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fontTable" Target="fontTable.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pe-and-sport-premium-for-primary-schools/pe-and-sport-premium-guidance-for-primary-schools" TargetMode="Externa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relationships-education-relationships-and-sex-education-rse-and-health-educatio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EF78-0401-4913-A1E8-75A9D046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2257</Words>
  <Characters>14989</Characters>
  <Application>Microsoft Office Word</Application>
  <DocSecurity>0</DocSecurity>
  <Lines>936</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Links>
    <vt:vector size="36" baseType="variant">
      <vt:variant>
        <vt:i4>5046289</vt:i4>
      </vt:variant>
      <vt:variant>
        <vt:i4>15</vt:i4>
      </vt:variant>
      <vt:variant>
        <vt:i4>0</vt:i4>
      </vt:variant>
      <vt:variant>
        <vt:i4>5</vt:i4>
      </vt:variant>
      <vt:variant>
        <vt:lpwstr>https://www.gov.uk/government/publications/school-uniform/school-uniforms</vt:lpwstr>
      </vt:variant>
      <vt:variant>
        <vt:lpwstr/>
      </vt:variant>
      <vt:variant>
        <vt:i4>4128867</vt:i4>
      </vt:variant>
      <vt:variant>
        <vt:i4>12</vt:i4>
      </vt:variant>
      <vt:variant>
        <vt:i4>0</vt:i4>
      </vt:variant>
      <vt:variant>
        <vt:i4>5</vt:i4>
      </vt:variant>
      <vt:variant>
        <vt:lpwstr>https://www.gov.uk/government/publications/cost-of-school-uniforms/cost-of-school-uniforms</vt:lpwstr>
      </vt:variant>
      <vt:variant>
        <vt:lpwstr/>
      </vt:variant>
      <vt:variant>
        <vt:i4>4325399</vt:i4>
      </vt:variant>
      <vt:variant>
        <vt:i4>9</vt:i4>
      </vt:variant>
      <vt:variant>
        <vt:i4>0</vt:i4>
      </vt:variant>
      <vt:variant>
        <vt:i4>5</vt:i4>
      </vt:variant>
      <vt:variant>
        <vt:lpwstr>https://www.gov.uk/government/publications/pupil-premium</vt:lpwstr>
      </vt:variant>
      <vt:variant>
        <vt:lpwstr/>
      </vt:variant>
      <vt:variant>
        <vt:i4>2555942</vt:i4>
      </vt:variant>
      <vt:variant>
        <vt:i4>6</vt:i4>
      </vt:variant>
      <vt:variant>
        <vt:i4>0</vt:i4>
      </vt:variant>
      <vt:variant>
        <vt:i4>5</vt:i4>
      </vt:variant>
      <vt:variant>
        <vt:lpwstr>https://www.youthsporttrust.org/resources/primary-pe-sport-premium</vt:lpwstr>
      </vt:variant>
      <vt:variant>
        <vt:lpwstr/>
      </vt:variant>
      <vt:variant>
        <vt:i4>3473464</vt:i4>
      </vt:variant>
      <vt:variant>
        <vt:i4>3</vt:i4>
      </vt:variant>
      <vt:variant>
        <vt:i4>0</vt:i4>
      </vt:variant>
      <vt:variant>
        <vt:i4>5</vt:i4>
      </vt:variant>
      <vt:variant>
        <vt:lpwstr>https://www.afpe.org.uk/physical-education/advice-on-sport-premium/</vt:lpwstr>
      </vt:variant>
      <vt:variant>
        <vt:lpwstr/>
      </vt:variant>
      <vt:variant>
        <vt:i4>4128867</vt:i4>
      </vt:variant>
      <vt:variant>
        <vt:i4>0</vt:i4>
      </vt:variant>
      <vt:variant>
        <vt:i4>0</vt:i4>
      </vt:variant>
      <vt:variant>
        <vt:i4>5</vt:i4>
      </vt:variant>
      <vt:variant>
        <vt:lpwstr>https://www.gov.uk/government/publications/statutory-policies-for-schools-and-academy-trusts/statutory-policies-for-schools-and-academy-trusts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8</cp:revision>
  <cp:lastPrinted>2021-09-06T06:42:00Z</cp:lastPrinted>
  <dcterms:created xsi:type="dcterms:W3CDTF">2026-01-21T10:19:00Z</dcterms:created>
  <dcterms:modified xsi:type="dcterms:W3CDTF">2026-04-17T15:14:00Z</dcterms:modified>
</cp:coreProperties>
</file>