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FB0F" w14:textId="77777777" w:rsidR="00866DB9" w:rsidRPr="00946B80" w:rsidRDefault="00F01E77">
      <w:pPr>
        <w:rPr>
          <w:rFonts w:asciiTheme="minorHAnsi" w:hAnsiTheme="minorHAnsi"/>
        </w:rPr>
      </w:pPr>
      <w:bookmarkStart w:id="0" w:name="_GoBack"/>
      <w:bookmarkEnd w:id="0"/>
      <w:r>
        <w:rPr>
          <w:rFonts w:asciiTheme="minorHAnsi" w:hAnsiTheme="minorHAnsi"/>
          <w:noProof/>
          <w:lang w:eastAsia="en-GB"/>
        </w:rPr>
        <w:drawing>
          <wp:anchor distT="0" distB="0" distL="114300" distR="114300" simplePos="0" relativeHeight="251675648" behindDoc="1" locked="1" layoutInCell="1" allowOverlap="1" wp14:anchorId="2657DED3" wp14:editId="140C1401">
            <wp:simplePos x="0" y="0"/>
            <wp:positionH relativeFrom="column">
              <wp:posOffset>3810</wp:posOffset>
            </wp:positionH>
            <wp:positionV relativeFrom="page">
              <wp:posOffset>550545</wp:posOffset>
            </wp:positionV>
            <wp:extent cx="6119495" cy="92316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5 Tools Checklists.png"/>
                    <pic:cNvPicPr/>
                  </pic:nvPicPr>
                  <pic:blipFill>
                    <a:blip r:embed="rId8">
                      <a:extLst>
                        <a:ext uri="{28A0092B-C50C-407E-A947-70E740481C1C}">
                          <a14:useLocalDpi xmlns:a14="http://schemas.microsoft.com/office/drawing/2010/main" val="0"/>
                        </a:ext>
                      </a:extLst>
                    </a:blip>
                    <a:stretch>
                      <a:fillRect/>
                    </a:stretch>
                  </pic:blipFill>
                  <pic:spPr>
                    <a:xfrm>
                      <a:off x="0" y="0"/>
                      <a:ext cx="6119495" cy="9231630"/>
                    </a:xfrm>
                    <a:prstGeom prst="rect">
                      <a:avLst/>
                    </a:prstGeom>
                  </pic:spPr>
                </pic:pic>
              </a:graphicData>
            </a:graphic>
            <wp14:sizeRelH relativeFrom="margin">
              <wp14:pctWidth>0</wp14:pctWidth>
            </wp14:sizeRelH>
            <wp14:sizeRelV relativeFrom="margin">
              <wp14:pctHeight>0</wp14:pctHeight>
            </wp14:sizeRelV>
          </wp:anchor>
        </w:drawing>
      </w:r>
    </w:p>
    <w:p w14:paraId="57EE533A" w14:textId="77777777" w:rsidR="00022DD2" w:rsidRPr="00946B80" w:rsidRDefault="00022DD2" w:rsidP="00E66A04">
      <w:pPr>
        <w:spacing w:after="0"/>
        <w:rPr>
          <w:rFonts w:asciiTheme="minorHAnsi" w:hAnsiTheme="minorHAnsi"/>
        </w:rPr>
      </w:pPr>
    </w:p>
    <w:p w14:paraId="6CFBBDAC" w14:textId="77777777" w:rsidR="00866DB9" w:rsidRPr="00946B80" w:rsidRDefault="00866DB9" w:rsidP="00E66A04">
      <w:pPr>
        <w:spacing w:after="0"/>
        <w:rPr>
          <w:rFonts w:asciiTheme="minorHAnsi" w:hAnsiTheme="minorHAnsi"/>
        </w:rPr>
      </w:pPr>
    </w:p>
    <w:p w14:paraId="10A85504" w14:textId="77777777" w:rsidR="00E66A04" w:rsidRPr="00946B80" w:rsidRDefault="00E66A04" w:rsidP="00E66A04">
      <w:pPr>
        <w:spacing w:after="0"/>
        <w:rPr>
          <w:rFonts w:asciiTheme="minorHAnsi" w:hAnsiTheme="minorHAnsi"/>
        </w:rPr>
      </w:pPr>
    </w:p>
    <w:p w14:paraId="24D232BA" w14:textId="77777777" w:rsidR="00E774E4" w:rsidRPr="00946B80" w:rsidRDefault="00E774E4" w:rsidP="00866DB9">
      <w:pPr>
        <w:spacing w:after="0"/>
        <w:rPr>
          <w:rFonts w:asciiTheme="minorHAnsi" w:hAnsiTheme="minorHAnsi"/>
        </w:rPr>
      </w:pPr>
    </w:p>
    <w:p w14:paraId="2EF0CCDB" w14:textId="77777777" w:rsidR="00E774E4" w:rsidRPr="00946B80" w:rsidRDefault="00E774E4" w:rsidP="00866DB9">
      <w:pPr>
        <w:spacing w:after="0"/>
        <w:rPr>
          <w:rFonts w:asciiTheme="minorHAnsi" w:hAnsiTheme="minorHAnsi"/>
        </w:rPr>
      </w:pPr>
    </w:p>
    <w:p w14:paraId="66EFCBBE" w14:textId="77777777" w:rsidR="00946B80" w:rsidRPr="00946B80" w:rsidRDefault="00946B80" w:rsidP="00866DB9">
      <w:pPr>
        <w:spacing w:after="0"/>
        <w:rPr>
          <w:rFonts w:asciiTheme="minorHAnsi" w:hAnsiTheme="minorHAnsi"/>
        </w:rPr>
      </w:pPr>
    </w:p>
    <w:p w14:paraId="18681E3A" w14:textId="77777777" w:rsidR="00866DB9" w:rsidRPr="00866DB9" w:rsidRDefault="00F01E77" w:rsidP="00DC7257">
      <w:pPr>
        <w:spacing w:after="0"/>
        <w:outlineLvl w:val="0"/>
        <w:rPr>
          <w:rFonts w:ascii="Calibri" w:hAnsi="Calibri"/>
          <w:b/>
          <w:sz w:val="36"/>
          <w:szCs w:val="36"/>
        </w:rPr>
      </w:pPr>
      <w:r>
        <w:rPr>
          <w:rFonts w:ascii="Calibri" w:hAnsi="Calibri"/>
          <w:b/>
          <w:sz w:val="36"/>
          <w:szCs w:val="36"/>
        </w:rPr>
        <w:t>Tools and Checklists</w:t>
      </w:r>
      <w:r w:rsidR="00866DB9" w:rsidRPr="00866DB9">
        <w:rPr>
          <w:rFonts w:ascii="Calibri" w:hAnsi="Calibri"/>
          <w:b/>
          <w:sz w:val="36"/>
          <w:szCs w:val="36"/>
        </w:rPr>
        <w:t>:</w:t>
      </w:r>
    </w:p>
    <w:p w14:paraId="233FC717" w14:textId="23E37F59" w:rsidR="00565985" w:rsidRPr="00565985" w:rsidRDefault="0085039F" w:rsidP="00565985">
      <w:pPr>
        <w:widowControl w:val="0"/>
        <w:suppressAutoHyphens/>
        <w:autoSpaceDE w:val="0"/>
        <w:autoSpaceDN w:val="0"/>
        <w:adjustRightInd w:val="0"/>
        <w:spacing w:after="120"/>
        <w:rPr>
          <w:rFonts w:cs="Arial"/>
          <w:b/>
          <w:color w:val="8EAADB" w:themeColor="accent5" w:themeTint="99"/>
          <w:spacing w:val="18"/>
          <w:sz w:val="40"/>
          <w:szCs w:val="40"/>
        </w:rPr>
      </w:pPr>
      <w:r>
        <w:rPr>
          <w:rFonts w:cs="Arial"/>
          <w:b/>
          <w:color w:val="8EAADB" w:themeColor="accent5" w:themeTint="99"/>
          <w:sz w:val="40"/>
          <w:szCs w:val="40"/>
        </w:rPr>
        <w:t>Headteacher Recruitment Toolkit</w:t>
      </w:r>
    </w:p>
    <w:p w14:paraId="144B5EC1" w14:textId="6DF65BCC" w:rsidR="00DD1322" w:rsidRPr="00565985" w:rsidRDefault="00FD38A3" w:rsidP="00565985">
      <w:pPr>
        <w:spacing w:after="0"/>
        <w:outlineLvl w:val="0"/>
        <w:rPr>
          <w:rFonts w:ascii="Calibri" w:hAnsi="Calibri"/>
          <w:b/>
          <w:sz w:val="44"/>
          <w:szCs w:val="44"/>
        </w:rPr>
      </w:pPr>
      <w:r>
        <w:rPr>
          <w:rFonts w:ascii="Calibri" w:hAnsi="Calibri"/>
          <w:b/>
          <w:sz w:val="44"/>
          <w:szCs w:val="44"/>
        </w:rPr>
        <w:t xml:space="preserve"> </w:t>
      </w:r>
      <w:r w:rsidR="007C4C51">
        <w:rPr>
          <w:rFonts w:ascii="Calibri" w:hAnsi="Calibri"/>
          <w:noProof/>
          <w:sz w:val="36"/>
          <w:szCs w:val="36"/>
          <w:lang w:eastAsia="en-GB"/>
        </w:rPr>
        <mc:AlternateContent>
          <mc:Choice Requires="wps">
            <w:drawing>
              <wp:anchor distT="0" distB="0" distL="114300" distR="114300" simplePos="0" relativeHeight="251668480" behindDoc="0" locked="0" layoutInCell="1" allowOverlap="1" wp14:anchorId="2E682B8D" wp14:editId="6D5B9B1C">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726FF" w14:textId="77777777"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14:paraId="316FEC44" w14:textId="77777777"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2DC7A833" w14:textId="77777777" w:rsidR="005E71D0" w:rsidRPr="00E66A04" w:rsidRDefault="005E71D0" w:rsidP="005E71D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682B8D"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14:paraId="540726FF" w14:textId="77777777"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14:paraId="316FEC44" w14:textId="77777777"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2DC7A833" w14:textId="77777777" w:rsidR="005E71D0" w:rsidRPr="00E66A04" w:rsidRDefault="005E71D0" w:rsidP="005E71D0">
                      <w:pPr>
                        <w:spacing w:after="0"/>
                      </w:pPr>
                    </w:p>
                  </w:txbxContent>
                </v:textbox>
              </v:shape>
            </w:pict>
          </mc:Fallback>
        </mc:AlternateContent>
      </w:r>
    </w:p>
    <w:p w14:paraId="2A7EBDF3" w14:textId="77777777" w:rsidR="00C249DC" w:rsidRDefault="00C249DC" w:rsidP="00FD38A3">
      <w:pPr>
        <w:tabs>
          <w:tab w:val="left" w:pos="1552"/>
        </w:tabs>
        <w:rPr>
          <w:rFonts w:ascii="Calibri" w:hAnsi="Calibri"/>
          <w:sz w:val="32"/>
          <w:szCs w:val="32"/>
        </w:rPr>
      </w:pPr>
    </w:p>
    <w:p w14:paraId="5B49D0B8" w14:textId="77777777" w:rsidR="00C249DC" w:rsidRDefault="00C249DC" w:rsidP="00FD38A3">
      <w:pPr>
        <w:tabs>
          <w:tab w:val="left" w:pos="1552"/>
        </w:tabs>
        <w:rPr>
          <w:rFonts w:ascii="Calibri" w:hAnsi="Calibri"/>
          <w:sz w:val="32"/>
          <w:szCs w:val="32"/>
        </w:rPr>
      </w:pPr>
    </w:p>
    <w:p w14:paraId="39D8FA96" w14:textId="77777777" w:rsidR="00C249DC" w:rsidRDefault="00C249DC" w:rsidP="00FD38A3">
      <w:pPr>
        <w:tabs>
          <w:tab w:val="left" w:pos="1552"/>
        </w:tabs>
        <w:rPr>
          <w:rFonts w:ascii="Calibri" w:hAnsi="Calibri"/>
          <w:sz w:val="32"/>
          <w:szCs w:val="32"/>
        </w:rPr>
      </w:pPr>
    </w:p>
    <w:p w14:paraId="54121ADE" w14:textId="77777777" w:rsidR="00D36B54" w:rsidRDefault="002A293C">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6E5A67AC" wp14:editId="1D481DE8">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3894B"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3F06D232" w14:textId="10DD7D5A" w:rsidR="002A293C" w:rsidRPr="002A293C" w:rsidRDefault="006D0D59"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1"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03BA9ABD" w14:textId="77777777"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67AC"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14:paraId="2893894B"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3F06D232" w14:textId="10DD7D5A" w:rsidR="002A293C" w:rsidRPr="002A293C" w:rsidRDefault="006D0D59"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2"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03BA9ABD" w14:textId="77777777"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72B020D3" wp14:editId="69E82CCB">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95D44"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020D3"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14:paraId="28095D44" w14:textId="77777777"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0B0B688D" wp14:editId="4FB6A5EA">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F5DB9"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B688D"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14:paraId="188F5DB9" w14:textId="77777777"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2D07E0CB" wp14:editId="22479CF8">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p w14:paraId="559D9056" w14:textId="77777777" w:rsidR="00D36B54" w:rsidRPr="00D36B54" w:rsidRDefault="00D36B54" w:rsidP="00D36B54">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14:paraId="432109C8" w14:textId="77777777" w:rsidTr="00B34890">
        <w:tc>
          <w:tcPr>
            <w:tcW w:w="9628" w:type="dxa"/>
            <w:shd w:val="clear" w:color="auto" w:fill="DEEAF6" w:themeFill="accent1" w:themeFillTint="33"/>
          </w:tcPr>
          <w:p w14:paraId="18B71D58" w14:textId="77777777" w:rsidR="00D36B54" w:rsidRDefault="00D36B54" w:rsidP="00B34890"/>
          <w:p w14:paraId="43ED743D" w14:textId="0B17B02C" w:rsidR="00D36B54" w:rsidRPr="00D36B54" w:rsidRDefault="006D0D59" w:rsidP="00B34890">
            <w:pPr>
              <w:rPr>
                <w:b/>
                <w:color w:val="5090CD"/>
              </w:rPr>
            </w:pPr>
            <w:r>
              <w:rPr>
                <w:b/>
                <w:color w:val="5090CD"/>
              </w:rPr>
              <w:t>National Governance</w:t>
            </w:r>
            <w:r w:rsidR="00D36B54" w:rsidRPr="00D36B54">
              <w:rPr>
                <w:b/>
                <w:color w:val="5090CD"/>
              </w:rPr>
              <w:t xml:space="preserve"> Association</w:t>
            </w:r>
          </w:p>
          <w:p w14:paraId="079115A4" w14:textId="4433CED7" w:rsidR="00D36B54" w:rsidRPr="00D36B54" w:rsidRDefault="006D0D59" w:rsidP="00B34890">
            <w:r>
              <w:t>The National Governance</w:t>
            </w:r>
            <w:r w:rsidR="00D36B54" w:rsidRPr="00D36B54">
              <w:t xml:space="preserve"> Association (NGA) is an independent charity representing and supporting governors, trustees and clerks in maintained schools and academies in England. The NG</w:t>
            </w:r>
            <w:r w:rsidR="00A15909">
              <w:t>A’s goal is to improve the well</w:t>
            </w:r>
            <w:r w:rsidR="00D36B54" w:rsidRPr="00D36B54">
              <w:t>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14:paraId="63F7E102" w14:textId="77777777" w:rsidR="00D36B54" w:rsidRPr="00D36B54" w:rsidRDefault="00D36B54" w:rsidP="00B34890"/>
          <w:p w14:paraId="377FFEEA" w14:textId="77777777"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14:paraId="44633425" w14:textId="77777777" w:rsidR="00D36B54" w:rsidRPr="00D36B54" w:rsidRDefault="00D36B54" w:rsidP="00D36B54">
            <w:pPr>
              <w:rPr>
                <w:rFonts w:eastAsia="Times New Roman"/>
              </w:rPr>
            </w:pPr>
          </w:p>
          <w:p w14:paraId="2CD440D1" w14:textId="77777777"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14:paraId="65C74F71" w14:textId="77777777" w:rsidR="00D36B54" w:rsidRPr="00D36B54" w:rsidRDefault="00D36B54" w:rsidP="00B34890">
            <w:pPr>
              <w:rPr>
                <w:rFonts w:cs="Times New Roman"/>
              </w:rPr>
            </w:pPr>
            <w:r w:rsidRPr="00D36B54">
              <w:rPr>
                <w:rFonts w:cs="Times New Roman"/>
              </w:rPr>
              <w:t>To join NGA and receive regular updates, contact:</w:t>
            </w:r>
          </w:p>
          <w:p w14:paraId="2A3F80C3" w14:textId="77777777" w:rsidR="00D36B54" w:rsidRPr="00D36B54" w:rsidRDefault="00D36B54" w:rsidP="00B34890">
            <w:pPr>
              <w:rPr>
                <w:rFonts w:cs="Times New Roman"/>
              </w:rPr>
            </w:pPr>
            <w:r w:rsidRPr="00D36B54">
              <w:rPr>
                <w:rFonts w:cs="Times New Roman"/>
              </w:rPr>
              <w:t xml:space="preserve">T: 0121 237 3780  |  E: </w:t>
            </w:r>
            <w:hyperlink r:id="rId15" w:history="1">
              <w:r w:rsidRPr="00D36B54">
                <w:rPr>
                  <w:rStyle w:val="Hyperlink"/>
                  <w:rFonts w:cs="Times New Roman"/>
                </w:rPr>
                <w:t>membership@nga.org.uk</w:t>
              </w:r>
            </w:hyperlink>
            <w:r w:rsidRPr="00D36B54">
              <w:rPr>
                <w:rFonts w:cs="Times New Roman"/>
              </w:rPr>
              <w:t xml:space="preserve">  |  </w:t>
            </w:r>
            <w:hyperlink r:id="rId16" w:history="1">
              <w:r w:rsidRPr="00D36B54">
                <w:rPr>
                  <w:rStyle w:val="Hyperlink"/>
                  <w:rFonts w:cs="Times New Roman"/>
                </w:rPr>
                <w:t>www.nga.org.uk</w:t>
              </w:r>
            </w:hyperlink>
          </w:p>
          <w:p w14:paraId="613B8318" w14:textId="77777777" w:rsidR="00D36B54" w:rsidRDefault="00D36B54" w:rsidP="00B34890"/>
        </w:tc>
      </w:tr>
    </w:tbl>
    <w:p w14:paraId="6581243B" w14:textId="77777777" w:rsidR="00E66A04" w:rsidRDefault="00E66A04" w:rsidP="001B484B">
      <w:pPr>
        <w:rPr>
          <w:rFonts w:ascii="Calibri" w:hAnsi="Calibri"/>
          <w:sz w:val="32"/>
          <w:szCs w:val="32"/>
        </w:rPr>
      </w:pPr>
    </w:p>
    <w:p w14:paraId="0D75816B" w14:textId="77777777" w:rsidR="00565985" w:rsidRDefault="00565985" w:rsidP="001B484B">
      <w:pPr>
        <w:rPr>
          <w:rFonts w:ascii="Calibri" w:hAnsi="Calibri"/>
          <w:sz w:val="32"/>
          <w:szCs w:val="32"/>
        </w:rPr>
      </w:pPr>
    </w:p>
    <w:p w14:paraId="6FF296A6" w14:textId="77777777" w:rsidR="00565985" w:rsidRDefault="00565985" w:rsidP="001B484B">
      <w:pPr>
        <w:rPr>
          <w:rFonts w:ascii="Calibri" w:hAnsi="Calibri"/>
          <w:sz w:val="32"/>
          <w:szCs w:val="32"/>
        </w:rPr>
      </w:pPr>
    </w:p>
    <w:p w14:paraId="488A41A9" w14:textId="77777777" w:rsidR="00565985" w:rsidRDefault="00565985" w:rsidP="001B484B">
      <w:pPr>
        <w:rPr>
          <w:rFonts w:ascii="Calibri" w:hAnsi="Calibri"/>
          <w:sz w:val="32"/>
          <w:szCs w:val="32"/>
        </w:rPr>
      </w:pPr>
    </w:p>
    <w:p w14:paraId="7B05C4B0" w14:textId="77777777" w:rsidR="00565985" w:rsidRDefault="00565985" w:rsidP="001B484B">
      <w:pPr>
        <w:rPr>
          <w:rFonts w:ascii="Calibri" w:hAnsi="Calibri"/>
          <w:sz w:val="32"/>
          <w:szCs w:val="32"/>
        </w:rPr>
      </w:pPr>
    </w:p>
    <w:p w14:paraId="27577B0A" w14:textId="77777777" w:rsidR="00565985" w:rsidRDefault="00565985" w:rsidP="001B484B">
      <w:pPr>
        <w:rPr>
          <w:rFonts w:ascii="Calibri" w:hAnsi="Calibri"/>
          <w:sz w:val="32"/>
          <w:szCs w:val="32"/>
        </w:rPr>
      </w:pPr>
    </w:p>
    <w:p w14:paraId="62180613" w14:textId="77777777" w:rsidR="00565985" w:rsidRDefault="00565985" w:rsidP="001B484B">
      <w:pPr>
        <w:rPr>
          <w:rFonts w:ascii="Calibri" w:hAnsi="Calibri"/>
          <w:sz w:val="32"/>
          <w:szCs w:val="32"/>
        </w:rPr>
      </w:pPr>
    </w:p>
    <w:p w14:paraId="4EADDFC4" w14:textId="77777777" w:rsidR="00565985" w:rsidRDefault="00565985" w:rsidP="001B484B">
      <w:pPr>
        <w:rPr>
          <w:rFonts w:ascii="Calibri" w:hAnsi="Calibri"/>
          <w:sz w:val="32"/>
          <w:szCs w:val="32"/>
        </w:rPr>
      </w:pPr>
    </w:p>
    <w:p w14:paraId="7F6E4C5F" w14:textId="77777777" w:rsidR="00565985" w:rsidRDefault="00565985" w:rsidP="001B484B">
      <w:pPr>
        <w:rPr>
          <w:rFonts w:ascii="Calibri" w:hAnsi="Calibri"/>
          <w:sz w:val="32"/>
          <w:szCs w:val="32"/>
        </w:rPr>
      </w:pPr>
    </w:p>
    <w:p w14:paraId="4574E77A" w14:textId="77777777" w:rsidR="00565985" w:rsidRDefault="00565985" w:rsidP="001B484B">
      <w:pPr>
        <w:rPr>
          <w:rFonts w:ascii="Calibri" w:hAnsi="Calibri"/>
          <w:sz w:val="32"/>
          <w:szCs w:val="32"/>
        </w:rPr>
      </w:pPr>
    </w:p>
    <w:p w14:paraId="30E0FCAD" w14:textId="77777777" w:rsidR="00565985" w:rsidRDefault="00565985" w:rsidP="001B484B">
      <w:pPr>
        <w:rPr>
          <w:rFonts w:ascii="Calibri" w:hAnsi="Calibri"/>
          <w:sz w:val="32"/>
          <w:szCs w:val="32"/>
        </w:rPr>
      </w:pPr>
    </w:p>
    <w:p w14:paraId="424A4C05" w14:textId="77777777" w:rsidR="00565985" w:rsidRDefault="00565985" w:rsidP="001B484B">
      <w:pPr>
        <w:rPr>
          <w:rFonts w:ascii="Calibri" w:hAnsi="Calibri"/>
          <w:sz w:val="32"/>
          <w:szCs w:val="32"/>
        </w:rPr>
      </w:pPr>
    </w:p>
    <w:p w14:paraId="3753271F" w14:textId="77777777" w:rsidR="00565985" w:rsidRDefault="00565985" w:rsidP="001B484B">
      <w:pPr>
        <w:rPr>
          <w:rFonts w:ascii="Calibri" w:hAnsi="Calibri"/>
          <w:sz w:val="32"/>
          <w:szCs w:val="32"/>
        </w:rPr>
      </w:pPr>
    </w:p>
    <w:p w14:paraId="7B02C4D0" w14:textId="69993319" w:rsidR="0085039F" w:rsidRPr="0085039F" w:rsidRDefault="00EE590B" w:rsidP="00565985">
      <w:pPr>
        <w:widowControl w:val="0"/>
        <w:suppressAutoHyphens/>
        <w:autoSpaceDE w:val="0"/>
        <w:autoSpaceDN w:val="0"/>
        <w:adjustRightInd w:val="0"/>
        <w:spacing w:after="120"/>
        <w:rPr>
          <w:rFonts w:cs="Arial"/>
          <w:b/>
          <w:spacing w:val="18"/>
          <w:sz w:val="40"/>
          <w:szCs w:val="40"/>
        </w:rPr>
      </w:pPr>
      <w:r>
        <w:rPr>
          <w:rFonts w:cs="Arial"/>
          <w:b/>
          <w:sz w:val="40"/>
          <w:szCs w:val="40"/>
        </w:rPr>
        <w:t>Introduction</w:t>
      </w:r>
    </w:p>
    <w:p w14:paraId="065BC08C" w14:textId="5980D69B" w:rsidR="00565985" w:rsidRDefault="0085039F"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In December 2017, the Department of Education published the non-statutory guidance </w:t>
      </w:r>
      <w:r w:rsidRPr="00D56314">
        <w:rPr>
          <w:rFonts w:asciiTheme="majorHAnsi" w:hAnsiTheme="majorHAnsi" w:cs="Arial"/>
          <w:sz w:val="24"/>
          <w:szCs w:val="24"/>
        </w:rPr>
        <w:t>“</w:t>
      </w:r>
      <w:hyperlink r:id="rId17" w:history="1">
        <w:r w:rsidRPr="00E26B2D">
          <w:rPr>
            <w:rStyle w:val="Hyperlink"/>
            <w:rFonts w:asciiTheme="majorHAnsi" w:hAnsiTheme="majorHAnsi" w:cs="Arial"/>
            <w:sz w:val="24"/>
            <w:szCs w:val="24"/>
          </w:rPr>
          <w:t>Recruiting a headteacher</w:t>
        </w:r>
      </w:hyperlink>
      <w:r w:rsidRPr="00D56314">
        <w:rPr>
          <w:rFonts w:asciiTheme="majorHAnsi" w:hAnsiTheme="majorHAnsi" w:cs="Arial"/>
          <w:sz w:val="24"/>
          <w:szCs w:val="24"/>
        </w:rPr>
        <w:t>”:</w:t>
      </w:r>
      <w:r>
        <w:rPr>
          <w:rFonts w:asciiTheme="majorHAnsi" w:hAnsiTheme="majorHAnsi" w:cs="Arial"/>
          <w:sz w:val="24"/>
          <w:szCs w:val="24"/>
        </w:rPr>
        <w:t xml:space="preserve"> A guide to the recruitment and selection of headteachers and other leadership roles.</w:t>
      </w:r>
    </w:p>
    <w:p w14:paraId="198B7D6B" w14:textId="2E6D1957" w:rsidR="003C4C4B" w:rsidRDefault="0085039F"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publication was produced jointly by the DfE and NGA, with support from the Association of School College Leaders (ASCL), the National Association of Head Teachers (NAHT), Freedom and Autonomy of Schools </w:t>
      </w:r>
      <w:r w:rsidR="00F937FD">
        <w:rPr>
          <w:rFonts w:asciiTheme="majorHAnsi" w:hAnsiTheme="majorHAnsi" w:cs="Arial"/>
          <w:sz w:val="24"/>
          <w:szCs w:val="24"/>
        </w:rPr>
        <w:t>– National Association (FASNA), the</w:t>
      </w:r>
      <w:r>
        <w:rPr>
          <w:rFonts w:asciiTheme="majorHAnsi" w:hAnsiTheme="majorHAnsi" w:cs="Arial"/>
          <w:sz w:val="24"/>
          <w:szCs w:val="24"/>
        </w:rPr>
        <w:t xml:space="preserve"> Local Government Association (LGA) an</w:t>
      </w:r>
      <w:r w:rsidR="003C4C4B">
        <w:rPr>
          <w:rFonts w:asciiTheme="majorHAnsi" w:hAnsiTheme="majorHAnsi" w:cs="Arial"/>
          <w:sz w:val="24"/>
          <w:szCs w:val="24"/>
        </w:rPr>
        <w:t>d a range of other stakeholders.</w:t>
      </w:r>
    </w:p>
    <w:p w14:paraId="50D25918" w14:textId="0879D03D" w:rsidR="00693FE9" w:rsidRDefault="003C4C4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Toolkit, which was developed in parallel, </w:t>
      </w:r>
      <w:r w:rsidR="00F937FD">
        <w:rPr>
          <w:rFonts w:asciiTheme="majorHAnsi" w:hAnsiTheme="majorHAnsi" w:cs="Arial"/>
          <w:sz w:val="24"/>
          <w:szCs w:val="24"/>
        </w:rPr>
        <w:t xml:space="preserve">is being published by NGA and </w:t>
      </w:r>
      <w:r>
        <w:rPr>
          <w:rFonts w:asciiTheme="majorHAnsi" w:hAnsiTheme="majorHAnsi" w:cs="Arial"/>
          <w:sz w:val="24"/>
          <w:szCs w:val="24"/>
        </w:rPr>
        <w:t>should be read alongside the DfE guidance.</w:t>
      </w:r>
    </w:p>
    <w:p w14:paraId="7D5042D7" w14:textId="5232F24B" w:rsidR="00693FE9" w:rsidRPr="0006609F" w:rsidRDefault="00F937FD" w:rsidP="00565985">
      <w:pPr>
        <w:widowControl w:val="0"/>
        <w:suppressAutoHyphens/>
        <w:autoSpaceDE w:val="0"/>
        <w:autoSpaceDN w:val="0"/>
        <w:adjustRightInd w:val="0"/>
        <w:spacing w:after="120"/>
        <w:rPr>
          <w:rFonts w:asciiTheme="majorHAnsi" w:hAnsiTheme="majorHAnsi" w:cs="Arial"/>
          <w:b/>
          <w:sz w:val="24"/>
          <w:szCs w:val="24"/>
        </w:rPr>
      </w:pPr>
      <w:r w:rsidRPr="0006609F">
        <w:rPr>
          <w:rFonts w:asciiTheme="majorHAnsi" w:hAnsiTheme="majorHAnsi" w:cs="Arial"/>
          <w:b/>
          <w:color w:val="5692CE"/>
          <w:spacing w:val="-2"/>
          <w:sz w:val="32"/>
          <w:szCs w:val="32"/>
        </w:rPr>
        <w:t>A:</w:t>
      </w:r>
      <w:r w:rsidRPr="0006609F">
        <w:rPr>
          <w:rFonts w:asciiTheme="majorHAnsi" w:hAnsiTheme="majorHAnsi" w:cs="Arial"/>
          <w:b/>
          <w:color w:val="5692CE"/>
          <w:spacing w:val="-2"/>
          <w:sz w:val="32"/>
          <w:szCs w:val="32"/>
        </w:rPr>
        <w:tab/>
      </w:r>
      <w:r w:rsidR="00693FE9" w:rsidRPr="0006609F">
        <w:rPr>
          <w:rFonts w:asciiTheme="majorHAnsi" w:hAnsiTheme="majorHAnsi" w:cs="Arial"/>
          <w:b/>
          <w:color w:val="5692CE"/>
          <w:spacing w:val="-2"/>
          <w:sz w:val="32"/>
          <w:szCs w:val="32"/>
        </w:rPr>
        <w:t xml:space="preserve">Equality and Diversity </w:t>
      </w:r>
    </w:p>
    <w:p w14:paraId="379EA4F6" w14:textId="77777777" w:rsidR="00F937FD" w:rsidRDefault="00F937FD"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section should be read in conjunction with </w:t>
      </w:r>
      <w:r w:rsidRPr="00F937FD">
        <w:rPr>
          <w:rFonts w:asciiTheme="majorHAnsi" w:hAnsiTheme="majorHAnsi" w:cs="Arial"/>
          <w:b/>
          <w:sz w:val="24"/>
          <w:szCs w:val="24"/>
        </w:rPr>
        <w:t>Section 2.3</w:t>
      </w:r>
      <w:r>
        <w:rPr>
          <w:rFonts w:asciiTheme="majorHAnsi" w:hAnsiTheme="majorHAnsi" w:cs="Arial"/>
          <w:sz w:val="24"/>
          <w:szCs w:val="24"/>
        </w:rPr>
        <w:t xml:space="preserve"> of the DfE guidance.</w:t>
      </w:r>
    </w:p>
    <w:p w14:paraId="1E873B8B" w14:textId="5C2B41D7" w:rsidR="00693FE9" w:rsidRDefault="00693FE9"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A diverse workforce benefits everyone and the following checklist is designed to help boards encourage applications and avoid discrimination in recruitment practice:</w:t>
      </w:r>
    </w:p>
    <w:p w14:paraId="29F22FD0" w14:textId="280BE57B" w:rsidR="00693FE9" w:rsidRPr="00596444" w:rsidRDefault="00693FE9" w:rsidP="00693FE9">
      <w:pPr>
        <w:shd w:val="clear" w:color="auto" w:fill="FF33CC"/>
        <w:rPr>
          <w:rFonts w:cs="Arial"/>
          <w:b/>
          <w:color w:val="FFFFFF" w:themeColor="background1"/>
          <w:sz w:val="24"/>
        </w:rPr>
      </w:pPr>
      <w:r w:rsidRPr="00596444">
        <w:rPr>
          <w:rFonts w:cs="Arial"/>
          <w:b/>
          <w:color w:val="FFFFFF" w:themeColor="background1"/>
          <w:sz w:val="24"/>
        </w:rPr>
        <w:t>DO:</w:t>
      </w:r>
    </w:p>
    <w:p w14:paraId="3AADFBA3" w14:textId="77777777" w:rsidR="0006609F" w:rsidRDefault="00693FE9" w:rsidP="0006609F">
      <w:pPr>
        <w:pStyle w:val="ListParagraph"/>
        <w:numPr>
          <w:ilvl w:val="0"/>
          <w:numId w:val="39"/>
        </w:numPr>
        <w:spacing w:after="240" w:line="288" w:lineRule="auto"/>
        <w:rPr>
          <w:rFonts w:cs="Arial"/>
        </w:rPr>
      </w:pPr>
      <w:r w:rsidRPr="0006609F">
        <w:rPr>
          <w:rFonts w:cs="Arial"/>
        </w:rPr>
        <w:t>Ensure that all those involved in recruitment activities have received equality and diversity guidance as part of recruitment and selection training; and also consider “unconscious bias” training</w:t>
      </w:r>
    </w:p>
    <w:p w14:paraId="218C9B48" w14:textId="77777777" w:rsidR="0006609F" w:rsidRPr="0006609F" w:rsidRDefault="00693FE9" w:rsidP="0006609F">
      <w:pPr>
        <w:pStyle w:val="ListParagraph"/>
        <w:numPr>
          <w:ilvl w:val="0"/>
          <w:numId w:val="39"/>
        </w:numPr>
        <w:spacing w:after="240" w:line="288" w:lineRule="auto"/>
        <w:rPr>
          <w:rFonts w:cs="Arial"/>
        </w:rPr>
      </w:pPr>
      <w:r>
        <w:t>Involve more than one person in every stage of the selection process</w:t>
      </w:r>
    </w:p>
    <w:p w14:paraId="670B7ACD" w14:textId="77777777" w:rsidR="0006609F" w:rsidRPr="0006609F" w:rsidRDefault="00693FE9" w:rsidP="0006609F">
      <w:pPr>
        <w:pStyle w:val="ListParagraph"/>
        <w:numPr>
          <w:ilvl w:val="0"/>
          <w:numId w:val="39"/>
        </w:numPr>
        <w:spacing w:after="240" w:line="288" w:lineRule="auto"/>
        <w:rPr>
          <w:rFonts w:cs="Arial"/>
        </w:rPr>
      </w:pPr>
      <w:r>
        <w:t xml:space="preserve">Set up a diverse panel that has the skills to be able to make judgements against the person specification and job description </w:t>
      </w:r>
    </w:p>
    <w:p w14:paraId="4992F262" w14:textId="77777777" w:rsidR="0006609F" w:rsidRPr="0006609F" w:rsidRDefault="00693FE9" w:rsidP="0006609F">
      <w:pPr>
        <w:pStyle w:val="ListParagraph"/>
        <w:numPr>
          <w:ilvl w:val="0"/>
          <w:numId w:val="39"/>
        </w:numPr>
        <w:spacing w:after="240" w:line="288" w:lineRule="auto"/>
        <w:rPr>
          <w:rFonts w:cs="Arial"/>
        </w:rPr>
      </w:pPr>
      <w:r>
        <w:t>Advertise as widely as necessary to attract a diverse range of candidates using a range of media</w:t>
      </w:r>
      <w:r w:rsidR="008070A4">
        <w:t xml:space="preserve"> (see </w:t>
      </w:r>
      <w:r w:rsidR="008070A4" w:rsidRPr="0006609F">
        <w:rPr>
          <w:b/>
        </w:rPr>
        <w:t>Section G</w:t>
      </w:r>
      <w:r w:rsidR="008070A4">
        <w:t xml:space="preserve"> of this Toolkit and </w:t>
      </w:r>
      <w:r w:rsidR="008070A4" w:rsidRPr="0006609F">
        <w:rPr>
          <w:b/>
        </w:rPr>
        <w:t>Section 6.3</w:t>
      </w:r>
      <w:r w:rsidR="008070A4">
        <w:t xml:space="preserve"> of the DfE guidance)</w:t>
      </w:r>
      <w:r>
        <w:t xml:space="preserve"> </w:t>
      </w:r>
    </w:p>
    <w:p w14:paraId="7E2ADEF4" w14:textId="77777777" w:rsidR="0006609F" w:rsidRPr="0006609F" w:rsidRDefault="00693FE9" w:rsidP="0006609F">
      <w:pPr>
        <w:pStyle w:val="ListParagraph"/>
        <w:numPr>
          <w:ilvl w:val="0"/>
          <w:numId w:val="39"/>
        </w:numPr>
        <w:spacing w:after="240" w:line="288" w:lineRule="auto"/>
        <w:rPr>
          <w:rFonts w:cs="Arial"/>
        </w:rPr>
      </w:pPr>
      <w:r>
        <w:t>Ensure that assessment criteria are relevant, necessary and objective, focussed on skills, competencies, attributes, attitudes and knowledge</w:t>
      </w:r>
    </w:p>
    <w:p w14:paraId="0A7DA00E" w14:textId="77777777" w:rsidR="0006609F" w:rsidRPr="0006609F" w:rsidRDefault="00693FE9" w:rsidP="0006609F">
      <w:pPr>
        <w:pStyle w:val="ListParagraph"/>
        <w:numPr>
          <w:ilvl w:val="0"/>
          <w:numId w:val="39"/>
        </w:numPr>
        <w:spacing w:after="240" w:line="288" w:lineRule="auto"/>
        <w:rPr>
          <w:rFonts w:cs="Arial"/>
        </w:rPr>
      </w:pPr>
      <w:r>
        <w:t>Only ask for information relevant to the selection criteria and process</w:t>
      </w:r>
    </w:p>
    <w:p w14:paraId="7F53B931" w14:textId="77777777" w:rsidR="0006609F" w:rsidRPr="0006609F" w:rsidRDefault="00693FE9" w:rsidP="0006609F">
      <w:pPr>
        <w:pStyle w:val="ListParagraph"/>
        <w:numPr>
          <w:ilvl w:val="0"/>
          <w:numId w:val="39"/>
        </w:numPr>
        <w:spacing w:after="240" w:line="288" w:lineRule="auto"/>
        <w:rPr>
          <w:rFonts w:cs="Arial"/>
        </w:rPr>
      </w:pPr>
      <w:r>
        <w:t>Treat all candidates equitably</w:t>
      </w:r>
    </w:p>
    <w:p w14:paraId="6AB2C313" w14:textId="77777777" w:rsidR="0006609F" w:rsidRPr="0006609F" w:rsidRDefault="00693FE9" w:rsidP="0006609F">
      <w:pPr>
        <w:pStyle w:val="ListParagraph"/>
        <w:numPr>
          <w:ilvl w:val="0"/>
          <w:numId w:val="39"/>
        </w:numPr>
        <w:spacing w:after="240" w:line="288" w:lineRule="auto"/>
        <w:rPr>
          <w:rFonts w:cs="Arial"/>
        </w:rPr>
      </w:pPr>
      <w:r>
        <w:t>Use a range of selection methods to ensure candidate competencies and qualities are fully explored and tested</w:t>
      </w:r>
    </w:p>
    <w:p w14:paraId="08CDCDF9" w14:textId="77777777" w:rsidR="0006609F" w:rsidRPr="0006609F" w:rsidRDefault="00693FE9" w:rsidP="0006609F">
      <w:pPr>
        <w:pStyle w:val="ListParagraph"/>
        <w:numPr>
          <w:ilvl w:val="0"/>
          <w:numId w:val="39"/>
        </w:numPr>
        <w:spacing w:after="240" w:line="288" w:lineRule="auto"/>
        <w:rPr>
          <w:rFonts w:cs="Arial"/>
        </w:rPr>
      </w:pPr>
      <w:r>
        <w:t>Ask candidates the same core set of interview questions, which can be supplemented by questions based on their application and interview responses</w:t>
      </w:r>
    </w:p>
    <w:p w14:paraId="54C99CC7" w14:textId="77777777" w:rsidR="0006609F" w:rsidRPr="0006609F" w:rsidRDefault="00693FE9" w:rsidP="0006609F">
      <w:pPr>
        <w:pStyle w:val="ListParagraph"/>
        <w:numPr>
          <w:ilvl w:val="0"/>
          <w:numId w:val="39"/>
        </w:numPr>
        <w:spacing w:after="240" w:line="288" w:lineRule="auto"/>
        <w:rPr>
          <w:rFonts w:cs="Arial"/>
        </w:rPr>
      </w:pPr>
      <w:r>
        <w:t xml:space="preserve">Make reasonable adjustments throughout the process for candidates with particular needs </w:t>
      </w:r>
    </w:p>
    <w:p w14:paraId="2481D2B2" w14:textId="55907162" w:rsidR="00693FE9" w:rsidRPr="0006609F" w:rsidRDefault="00693FE9" w:rsidP="0006609F">
      <w:pPr>
        <w:pStyle w:val="ListParagraph"/>
        <w:numPr>
          <w:ilvl w:val="0"/>
          <w:numId w:val="39"/>
        </w:numPr>
        <w:spacing w:after="240" w:line="288" w:lineRule="auto"/>
        <w:rPr>
          <w:rFonts w:cs="Arial"/>
        </w:rPr>
      </w:pPr>
      <w:r>
        <w:t>Record and retain evidence of decisions.</w:t>
      </w:r>
    </w:p>
    <w:p w14:paraId="237CBED2" w14:textId="77777777" w:rsidR="00693FE9" w:rsidRPr="00596444" w:rsidRDefault="00693FE9" w:rsidP="00693FE9">
      <w:pPr>
        <w:shd w:val="clear" w:color="auto" w:fill="3399FF"/>
        <w:rPr>
          <w:rFonts w:cs="Arial"/>
          <w:b/>
          <w:caps/>
          <w:color w:val="FFFFFF" w:themeColor="background1"/>
          <w:sz w:val="24"/>
          <w:szCs w:val="24"/>
        </w:rPr>
      </w:pPr>
      <w:r w:rsidRPr="00596444">
        <w:rPr>
          <w:rFonts w:cs="Arial"/>
          <w:b/>
          <w:caps/>
          <w:color w:val="FFFFFF" w:themeColor="background1"/>
          <w:sz w:val="24"/>
          <w:szCs w:val="24"/>
        </w:rPr>
        <w:t>Don’t:</w:t>
      </w:r>
    </w:p>
    <w:p w14:paraId="3E8D2CAF" w14:textId="77777777" w:rsidR="0006609F" w:rsidRDefault="00693FE9" w:rsidP="0006609F">
      <w:pPr>
        <w:pStyle w:val="ListParagraph"/>
        <w:numPr>
          <w:ilvl w:val="0"/>
          <w:numId w:val="40"/>
        </w:numPr>
        <w:spacing w:after="240" w:line="288" w:lineRule="auto"/>
      </w:pPr>
      <w:r>
        <w:t>Use discriminatory terminology e.g. headmaster</w:t>
      </w:r>
    </w:p>
    <w:p w14:paraId="130C79EB" w14:textId="77777777" w:rsidR="0006609F" w:rsidRDefault="00693FE9" w:rsidP="0006609F">
      <w:pPr>
        <w:pStyle w:val="ListParagraph"/>
        <w:numPr>
          <w:ilvl w:val="0"/>
          <w:numId w:val="40"/>
        </w:numPr>
        <w:spacing w:after="240" w:line="288" w:lineRule="auto"/>
      </w:pPr>
      <w:r>
        <w:t>Use irrelevant, selective or discriminatory questioning e.g. aski</w:t>
      </w:r>
      <w:r w:rsidR="0006609F">
        <w:t>ng about childcare arrangements</w:t>
      </w:r>
    </w:p>
    <w:p w14:paraId="53700000" w14:textId="77777777" w:rsidR="0006609F" w:rsidRDefault="00693FE9" w:rsidP="0006609F">
      <w:pPr>
        <w:pStyle w:val="ListParagraph"/>
        <w:numPr>
          <w:ilvl w:val="0"/>
          <w:numId w:val="40"/>
        </w:numPr>
        <w:spacing w:after="240" w:line="288" w:lineRule="auto"/>
      </w:pPr>
      <w:r>
        <w:t>Allow personal views or preconceptions (unconscious bias) to interfere with sound decision making</w:t>
      </w:r>
    </w:p>
    <w:p w14:paraId="1D77E3EF" w14:textId="0ABCCFBA" w:rsidR="00693FE9" w:rsidRDefault="00693FE9" w:rsidP="0006609F">
      <w:pPr>
        <w:pStyle w:val="ListParagraph"/>
        <w:numPr>
          <w:ilvl w:val="0"/>
          <w:numId w:val="40"/>
        </w:numPr>
        <w:spacing w:after="240" w:line="288" w:lineRule="auto"/>
      </w:pPr>
      <w:r>
        <w:t>Make assumptions based on what you read, hear or see at any stage of the process (this includes the pre-application visits by the candidate to the school).</w:t>
      </w:r>
    </w:p>
    <w:p w14:paraId="2560B6E1" w14:textId="7C6B4D45" w:rsidR="00693FE9" w:rsidRDefault="00693FE9" w:rsidP="0017414B">
      <w:pPr>
        <w:rPr>
          <w:rFonts w:cs="Arial"/>
          <w:sz w:val="24"/>
          <w:szCs w:val="24"/>
        </w:rPr>
      </w:pPr>
      <w:r w:rsidRPr="0017414B">
        <w:rPr>
          <w:sz w:val="24"/>
          <w:szCs w:val="24"/>
        </w:rPr>
        <w:t xml:space="preserve">Further information is available at: </w:t>
      </w:r>
      <w:hyperlink r:id="rId18" w:history="1">
        <w:r w:rsidRPr="0017414B">
          <w:rPr>
            <w:rStyle w:val="Hyperlink"/>
            <w:sz w:val="24"/>
            <w:szCs w:val="24"/>
          </w:rPr>
          <w:t>staffing and employment advice for schools</w:t>
        </w:r>
      </w:hyperlink>
      <w:r w:rsidRPr="0017414B">
        <w:rPr>
          <w:rFonts w:cs="Arial"/>
          <w:sz w:val="24"/>
          <w:szCs w:val="24"/>
        </w:rPr>
        <w:t xml:space="preserve"> and at </w:t>
      </w:r>
      <w:hyperlink r:id="rId19" w:history="1">
        <w:r w:rsidRPr="0017414B">
          <w:rPr>
            <w:rStyle w:val="Hyperlink"/>
            <w:sz w:val="24"/>
            <w:szCs w:val="24"/>
          </w:rPr>
          <w:t>equality act 2010 advice for schools</w:t>
        </w:r>
      </w:hyperlink>
    </w:p>
    <w:p w14:paraId="776BA4C8" w14:textId="44C4445D" w:rsidR="009876BF" w:rsidRPr="0006609F" w:rsidRDefault="00F937FD" w:rsidP="00565985">
      <w:pPr>
        <w:widowControl w:val="0"/>
        <w:suppressAutoHyphens/>
        <w:autoSpaceDE w:val="0"/>
        <w:autoSpaceDN w:val="0"/>
        <w:adjustRightInd w:val="0"/>
        <w:spacing w:after="120"/>
        <w:rPr>
          <w:rFonts w:asciiTheme="majorHAnsi" w:hAnsiTheme="majorHAnsi" w:cs="Arial"/>
          <w:b/>
          <w:color w:val="5692CE"/>
          <w:spacing w:val="-2"/>
          <w:sz w:val="32"/>
          <w:szCs w:val="32"/>
        </w:rPr>
      </w:pPr>
      <w:r w:rsidRPr="0006609F">
        <w:rPr>
          <w:rFonts w:asciiTheme="majorHAnsi" w:hAnsiTheme="majorHAnsi" w:cs="Arial"/>
          <w:b/>
          <w:color w:val="5692CE"/>
          <w:spacing w:val="-2"/>
          <w:sz w:val="32"/>
          <w:szCs w:val="32"/>
        </w:rPr>
        <w:t xml:space="preserve">B: </w:t>
      </w:r>
      <w:r w:rsidRPr="0006609F">
        <w:rPr>
          <w:rFonts w:asciiTheme="majorHAnsi" w:hAnsiTheme="majorHAnsi" w:cs="Arial"/>
          <w:b/>
          <w:color w:val="5692CE"/>
          <w:spacing w:val="-2"/>
          <w:sz w:val="32"/>
          <w:szCs w:val="32"/>
        </w:rPr>
        <w:tab/>
      </w:r>
      <w:r w:rsidR="008070A4" w:rsidRPr="0006609F">
        <w:rPr>
          <w:rFonts w:asciiTheme="majorHAnsi" w:hAnsiTheme="majorHAnsi" w:cs="Arial"/>
          <w:b/>
          <w:color w:val="5692CE"/>
          <w:spacing w:val="-2"/>
          <w:sz w:val="32"/>
          <w:szCs w:val="32"/>
        </w:rPr>
        <w:t>Specialist advice and expertise</w:t>
      </w:r>
    </w:p>
    <w:p w14:paraId="4D4F7236" w14:textId="7BDD72AE" w:rsidR="009876BF" w:rsidRDefault="009876BF" w:rsidP="00565985">
      <w:pPr>
        <w:widowControl w:val="0"/>
        <w:suppressAutoHyphens/>
        <w:autoSpaceDE w:val="0"/>
        <w:autoSpaceDN w:val="0"/>
        <w:adjustRightInd w:val="0"/>
        <w:spacing w:after="120"/>
        <w:rPr>
          <w:rFonts w:asciiTheme="majorHAnsi" w:hAnsiTheme="majorHAnsi" w:cs="Arial"/>
          <w:sz w:val="24"/>
          <w:szCs w:val="24"/>
        </w:rPr>
      </w:pPr>
      <w:r w:rsidRPr="008070A4">
        <w:rPr>
          <w:rFonts w:asciiTheme="majorHAnsi" w:hAnsiTheme="majorHAnsi" w:cs="Arial"/>
          <w:b/>
          <w:sz w:val="24"/>
          <w:szCs w:val="24"/>
        </w:rPr>
        <w:t>Section 4</w:t>
      </w:r>
      <w:r>
        <w:rPr>
          <w:rFonts w:asciiTheme="majorHAnsi" w:hAnsiTheme="majorHAnsi" w:cs="Arial"/>
          <w:sz w:val="24"/>
          <w:szCs w:val="24"/>
        </w:rPr>
        <w:t xml:space="preserve"> of the DfE guidance considers the various types of expertise a governing body will need to support a good recruitment process.  There is an increasing array of providers that could carry out such support and the governing board will need to consider what options it has and the accompanying value for money offered.  Options might include, but are not limited to:</w:t>
      </w:r>
    </w:p>
    <w:p w14:paraId="1C186DF9" w14:textId="77777777" w:rsidR="009876BF" w:rsidRDefault="009876BF" w:rsidP="009876BF">
      <w:pPr>
        <w:pStyle w:val="ListParagraph"/>
        <w:numPr>
          <w:ilvl w:val="0"/>
          <w:numId w:val="33"/>
        </w:numPr>
        <w:spacing w:after="0" w:line="240" w:lineRule="auto"/>
        <w:contextualSpacing w:val="0"/>
      </w:pPr>
      <w:r>
        <w:t xml:space="preserve">Local authorities: some local authorities may still provide free support but most are moving towards charging for this support and some no longer provide the service. </w:t>
      </w:r>
    </w:p>
    <w:p w14:paraId="703FA087" w14:textId="77777777" w:rsidR="009876BF" w:rsidRDefault="009876BF" w:rsidP="009876BF">
      <w:pPr>
        <w:pStyle w:val="ListParagraph"/>
        <w:numPr>
          <w:ilvl w:val="0"/>
          <w:numId w:val="33"/>
        </w:numPr>
        <w:spacing w:after="0" w:line="240" w:lineRule="auto"/>
        <w:contextualSpacing w:val="0"/>
      </w:pPr>
      <w:r>
        <w:t xml:space="preserve">Diocesan boards of education: as with local authorities, they may provide either free or charged support. </w:t>
      </w:r>
    </w:p>
    <w:p w14:paraId="53FE484A" w14:textId="77777777" w:rsidR="009876BF" w:rsidRDefault="009876BF" w:rsidP="009876BF">
      <w:pPr>
        <w:pStyle w:val="ListParagraph"/>
        <w:numPr>
          <w:ilvl w:val="0"/>
          <w:numId w:val="33"/>
        </w:numPr>
        <w:spacing w:after="0" w:line="240" w:lineRule="auto"/>
        <w:contextualSpacing w:val="0"/>
      </w:pPr>
      <w:r>
        <w:t xml:space="preserve">Central HR support teams in academy chains and larger federations: support is usually provided free to schools within the chain or federation but some are beginning to charge for services to schools outside the chain. </w:t>
      </w:r>
    </w:p>
    <w:p w14:paraId="5D28126D" w14:textId="77777777" w:rsidR="009876BF" w:rsidRDefault="009876BF" w:rsidP="009876BF">
      <w:pPr>
        <w:pStyle w:val="ListParagraph"/>
        <w:numPr>
          <w:ilvl w:val="0"/>
          <w:numId w:val="33"/>
        </w:numPr>
        <w:spacing w:after="0" w:line="240" w:lineRule="auto"/>
        <w:contextualSpacing w:val="0"/>
      </w:pPr>
      <w:r>
        <w:t xml:space="preserve">Freelance consultants: these are individuals offering HR, recruitment or educational advice to support schools. </w:t>
      </w:r>
    </w:p>
    <w:p w14:paraId="6557CDBE" w14:textId="77777777" w:rsidR="009876BF" w:rsidRDefault="009876BF" w:rsidP="009876BF">
      <w:pPr>
        <w:pStyle w:val="ListParagraph"/>
        <w:numPr>
          <w:ilvl w:val="0"/>
          <w:numId w:val="33"/>
        </w:numPr>
        <w:spacing w:after="0" w:line="240" w:lineRule="auto"/>
        <w:contextualSpacing w:val="0"/>
      </w:pPr>
      <w:r>
        <w:t>Support from other schools: increasingly schools are working together and CEO’s or Executive Heads in MAT’s or federations, or Head teachers in other schools, may all have valuable experiences that may be helpful in the recruitment process</w:t>
      </w:r>
    </w:p>
    <w:p w14:paraId="747CCC4F" w14:textId="77777777" w:rsidR="009876BF" w:rsidRDefault="009876BF" w:rsidP="009876BF">
      <w:pPr>
        <w:pStyle w:val="ListParagraph"/>
        <w:numPr>
          <w:ilvl w:val="0"/>
          <w:numId w:val="33"/>
        </w:numPr>
        <w:spacing w:after="0" w:line="240" w:lineRule="auto"/>
        <w:contextualSpacing w:val="0"/>
      </w:pPr>
      <w:r>
        <w:t xml:space="preserve">Commercial recruitment agencies: these are usually either large recruitment agencies that have diversified to have an education arm, or bespoke agencies solely dealing with appointing educational leaders. </w:t>
      </w:r>
    </w:p>
    <w:p w14:paraId="72B6EE2E" w14:textId="77777777" w:rsidR="009876BF" w:rsidRDefault="009876BF" w:rsidP="009876BF">
      <w:pPr>
        <w:pStyle w:val="ListParagraph"/>
        <w:numPr>
          <w:ilvl w:val="0"/>
          <w:numId w:val="33"/>
        </w:numPr>
        <w:spacing w:after="0" w:line="240" w:lineRule="auto"/>
        <w:contextualSpacing w:val="0"/>
      </w:pPr>
      <w:r>
        <w:t xml:space="preserve">Companies providing services to schools: some legal and accountancy services are now offering a broader range of services to schools which may include recruitment services. </w:t>
      </w:r>
    </w:p>
    <w:p w14:paraId="6EDC41BC" w14:textId="77777777" w:rsidR="009876BF" w:rsidRDefault="009876BF" w:rsidP="009876BF">
      <w:pPr>
        <w:pStyle w:val="ListParagraph"/>
        <w:numPr>
          <w:ilvl w:val="0"/>
          <w:numId w:val="33"/>
        </w:numPr>
        <w:spacing w:after="0" w:line="240" w:lineRule="auto"/>
        <w:contextualSpacing w:val="0"/>
      </w:pPr>
      <w:r>
        <w:t xml:space="preserve">Headhunting firms: for high-value roles there are firms that will seek out and engage talent for specific posts. </w:t>
      </w:r>
    </w:p>
    <w:p w14:paraId="12D2C036" w14:textId="77777777" w:rsidR="009876BF" w:rsidRDefault="009876BF" w:rsidP="009876BF">
      <w:pPr>
        <w:pStyle w:val="ListParagraph"/>
        <w:numPr>
          <w:ilvl w:val="0"/>
          <w:numId w:val="33"/>
        </w:numPr>
        <w:spacing w:after="0" w:line="240" w:lineRule="auto"/>
        <w:contextualSpacing w:val="0"/>
      </w:pPr>
      <w:r>
        <w:t xml:space="preserve">Professional associations: some associations are beginning to offer a wider portfolio of bespoke services to schools which may include recruitment support. </w:t>
      </w:r>
    </w:p>
    <w:p w14:paraId="08F68B52" w14:textId="77777777" w:rsidR="009876BF" w:rsidRDefault="009876BF" w:rsidP="009876BF">
      <w:pPr>
        <w:spacing w:after="0" w:line="240" w:lineRule="auto"/>
      </w:pPr>
    </w:p>
    <w:p w14:paraId="7342B974" w14:textId="78E4652C" w:rsidR="009876BF" w:rsidRPr="009876BF" w:rsidRDefault="009876BF" w:rsidP="009876BF">
      <w:pPr>
        <w:rPr>
          <w:rFonts w:asciiTheme="majorHAnsi" w:hAnsiTheme="majorHAnsi" w:cs="Arial"/>
          <w:sz w:val="24"/>
          <w:szCs w:val="24"/>
        </w:rPr>
      </w:pPr>
      <w:r w:rsidRPr="009876BF">
        <w:rPr>
          <w:rFonts w:asciiTheme="majorHAnsi" w:hAnsiTheme="majorHAnsi" w:cs="Arial"/>
          <w:sz w:val="24"/>
          <w:szCs w:val="24"/>
        </w:rPr>
        <w:t>Governing boards should always work on the principle that the buyer alone is responsible for checking the quality and suitability of a service before a purchase is made.  When engaging professional support, reputation is a helpful indicator, but it is important that this is backed up by requesting references.  It is prudent to get more than one quote for whatever prof</w:t>
      </w:r>
      <w:r w:rsidR="0017414B">
        <w:rPr>
          <w:rFonts w:asciiTheme="majorHAnsi" w:hAnsiTheme="majorHAnsi" w:cs="Arial"/>
          <w:sz w:val="24"/>
          <w:szCs w:val="24"/>
        </w:rPr>
        <w:t>essional support is being sought, and, indeed, the school’s</w:t>
      </w:r>
      <w:r w:rsidRPr="009876BF">
        <w:rPr>
          <w:rFonts w:asciiTheme="majorHAnsi" w:hAnsiTheme="majorHAnsi" w:cs="Arial"/>
          <w:sz w:val="24"/>
          <w:szCs w:val="24"/>
        </w:rPr>
        <w:t xml:space="preserve"> finance policy may</w:t>
      </w:r>
      <w:r w:rsidR="0017414B">
        <w:rPr>
          <w:rFonts w:asciiTheme="majorHAnsi" w:hAnsiTheme="majorHAnsi" w:cs="Arial"/>
          <w:sz w:val="24"/>
          <w:szCs w:val="24"/>
        </w:rPr>
        <w:t xml:space="preserve"> require this</w:t>
      </w:r>
      <w:r w:rsidRPr="009876BF">
        <w:rPr>
          <w:rFonts w:asciiTheme="majorHAnsi" w:hAnsiTheme="majorHAnsi" w:cs="Arial"/>
          <w:sz w:val="24"/>
          <w:szCs w:val="24"/>
        </w:rPr>
        <w:t>.</w:t>
      </w:r>
    </w:p>
    <w:p w14:paraId="63C44743" w14:textId="61113E63" w:rsidR="006507C2" w:rsidRPr="00596444" w:rsidRDefault="00F937FD" w:rsidP="00565985">
      <w:pPr>
        <w:widowControl w:val="0"/>
        <w:suppressAutoHyphens/>
        <w:autoSpaceDE w:val="0"/>
        <w:autoSpaceDN w:val="0"/>
        <w:adjustRightInd w:val="0"/>
        <w:spacing w:after="120"/>
        <w:rPr>
          <w:rFonts w:asciiTheme="majorHAnsi" w:hAnsiTheme="majorHAnsi" w:cs="Arial"/>
          <w:b/>
          <w:color w:val="5692CE"/>
          <w:spacing w:val="-2"/>
          <w:sz w:val="32"/>
          <w:szCs w:val="32"/>
        </w:rPr>
      </w:pPr>
      <w:r w:rsidRPr="00596444">
        <w:rPr>
          <w:rFonts w:asciiTheme="majorHAnsi" w:hAnsiTheme="majorHAnsi" w:cs="Arial"/>
          <w:b/>
          <w:color w:val="5692CE"/>
          <w:spacing w:val="-2"/>
          <w:sz w:val="32"/>
          <w:szCs w:val="32"/>
        </w:rPr>
        <w:t>C:</w:t>
      </w:r>
      <w:r w:rsidRPr="00596444">
        <w:rPr>
          <w:rFonts w:asciiTheme="majorHAnsi" w:hAnsiTheme="majorHAnsi" w:cs="Arial"/>
          <w:b/>
          <w:color w:val="5692CE"/>
          <w:spacing w:val="-2"/>
          <w:sz w:val="32"/>
          <w:szCs w:val="32"/>
        </w:rPr>
        <w:tab/>
      </w:r>
      <w:r w:rsidR="006507C2" w:rsidRPr="00596444">
        <w:rPr>
          <w:rFonts w:asciiTheme="majorHAnsi" w:hAnsiTheme="majorHAnsi" w:cs="Arial"/>
          <w:b/>
          <w:color w:val="5692CE"/>
          <w:spacing w:val="-2"/>
          <w:sz w:val="32"/>
          <w:szCs w:val="32"/>
        </w:rPr>
        <w:t xml:space="preserve">Vision and strategic direction of the school </w:t>
      </w:r>
    </w:p>
    <w:p w14:paraId="387F6E57" w14:textId="751E8921" w:rsidR="008070A4" w:rsidRPr="008070A4" w:rsidRDefault="00CF087A" w:rsidP="00565985">
      <w:pPr>
        <w:widowControl w:val="0"/>
        <w:suppressAutoHyphens/>
        <w:autoSpaceDE w:val="0"/>
        <w:autoSpaceDN w:val="0"/>
        <w:adjustRightInd w:val="0"/>
        <w:spacing w:after="120"/>
        <w:rPr>
          <w:rFonts w:asciiTheme="majorHAnsi" w:hAnsiTheme="majorHAnsi" w:cs="Arial"/>
          <w:b/>
          <w:color w:val="5692CE"/>
          <w:spacing w:val="-2"/>
          <w:sz w:val="32"/>
          <w:szCs w:val="32"/>
        </w:rPr>
      </w:pPr>
      <w:r>
        <w:rPr>
          <w:rFonts w:asciiTheme="majorHAnsi" w:hAnsiTheme="majorHAnsi" w:cs="Arial"/>
          <w:sz w:val="24"/>
          <w:szCs w:val="24"/>
        </w:rPr>
        <w:t xml:space="preserve">Well thought out planning and preparation for recruitment helps to maximise the chances of a successful appointment and this element of the process is considered in </w:t>
      </w:r>
      <w:r w:rsidRPr="004E711C">
        <w:rPr>
          <w:rFonts w:asciiTheme="majorHAnsi" w:hAnsiTheme="majorHAnsi" w:cs="Arial"/>
          <w:b/>
          <w:sz w:val="24"/>
          <w:szCs w:val="24"/>
        </w:rPr>
        <w:t>Section 5</w:t>
      </w:r>
      <w:r>
        <w:rPr>
          <w:rFonts w:asciiTheme="majorHAnsi" w:hAnsiTheme="majorHAnsi" w:cs="Arial"/>
          <w:sz w:val="24"/>
          <w:szCs w:val="24"/>
        </w:rPr>
        <w:t xml:space="preserve"> of the DfE guidance</w:t>
      </w:r>
      <w:r w:rsidR="004E711C">
        <w:rPr>
          <w:rFonts w:asciiTheme="majorHAnsi" w:hAnsiTheme="majorHAnsi" w:cs="Arial"/>
          <w:sz w:val="24"/>
          <w:szCs w:val="24"/>
        </w:rPr>
        <w:t xml:space="preserve">.   </w:t>
      </w:r>
      <w:r w:rsidR="004E711C" w:rsidRPr="004E711C">
        <w:rPr>
          <w:rFonts w:asciiTheme="majorHAnsi" w:hAnsiTheme="majorHAnsi" w:cs="Arial"/>
          <w:b/>
          <w:sz w:val="24"/>
          <w:szCs w:val="24"/>
        </w:rPr>
        <w:t>Section 5.1</w:t>
      </w:r>
      <w:r w:rsidR="004E711C">
        <w:rPr>
          <w:rFonts w:asciiTheme="majorHAnsi" w:hAnsiTheme="majorHAnsi" w:cs="Arial"/>
          <w:sz w:val="24"/>
          <w:szCs w:val="24"/>
        </w:rPr>
        <w:t xml:space="preserve"> emphasises the importance of taking stock of the school’s vision and strategic direction and in doing so, the following checklist suggests some useful questions the board might like to consider:</w:t>
      </w:r>
    </w:p>
    <w:p w14:paraId="5834FB41" w14:textId="77777777" w:rsidR="006507C2" w:rsidRPr="00596444" w:rsidRDefault="006507C2" w:rsidP="006507C2">
      <w:pPr>
        <w:shd w:val="clear" w:color="auto" w:fill="3399FF"/>
        <w:rPr>
          <w:rFonts w:asciiTheme="majorHAnsi" w:hAnsiTheme="majorHAnsi" w:cs="Arial"/>
          <w:b/>
          <w:color w:val="FFFFFF" w:themeColor="background1"/>
          <w:sz w:val="24"/>
        </w:rPr>
      </w:pPr>
      <w:r w:rsidRPr="00596444">
        <w:rPr>
          <w:rFonts w:asciiTheme="majorHAnsi" w:hAnsiTheme="majorHAnsi" w:cs="Arial"/>
          <w:b/>
          <w:color w:val="FFFFFF" w:themeColor="background1"/>
          <w:sz w:val="24"/>
        </w:rPr>
        <w:t xml:space="preserve">Strategic Direction of the School Checklist </w:t>
      </w:r>
    </w:p>
    <w:p w14:paraId="0397C974" w14:textId="77777777" w:rsidR="006507C2" w:rsidRPr="006507C2" w:rsidRDefault="006507C2" w:rsidP="006507C2">
      <w:pPr>
        <w:rPr>
          <w:rFonts w:asciiTheme="majorHAnsi" w:hAnsiTheme="majorHAnsi" w:cs="Arial"/>
          <w:sz w:val="24"/>
          <w:szCs w:val="24"/>
        </w:rPr>
      </w:pPr>
      <w:r w:rsidRPr="006507C2">
        <w:rPr>
          <w:rFonts w:asciiTheme="majorHAnsi" w:hAnsiTheme="majorHAnsi" w:cs="Arial"/>
          <w:sz w:val="24"/>
          <w:szCs w:val="24"/>
        </w:rPr>
        <w:t>Useful questions to ask might include:</w:t>
      </w:r>
    </w:p>
    <w:p w14:paraId="71181CA3" w14:textId="77777777" w:rsidR="006507C2" w:rsidRPr="006507C2" w:rsidRDefault="006507C2" w:rsidP="006507C2">
      <w:pPr>
        <w:pStyle w:val="ListParagraph"/>
        <w:numPr>
          <w:ilvl w:val="0"/>
          <w:numId w:val="38"/>
        </w:numPr>
        <w:spacing w:after="240" w:line="288" w:lineRule="auto"/>
        <w:rPr>
          <w:sz w:val="24"/>
          <w:szCs w:val="24"/>
        </w:rPr>
      </w:pPr>
      <w:r w:rsidRPr="006507C2">
        <w:rPr>
          <w:sz w:val="24"/>
          <w:szCs w:val="24"/>
        </w:rPr>
        <w:t xml:space="preserve">If your school is currently a maintained school or a standalone academy, are you considering joining or forming a multi-academy trust? If so, how might that affect the type of leader you need? </w:t>
      </w:r>
    </w:p>
    <w:p w14:paraId="450F8D94" w14:textId="77777777" w:rsidR="006507C2" w:rsidRPr="006507C2" w:rsidRDefault="006507C2" w:rsidP="006507C2">
      <w:pPr>
        <w:pStyle w:val="ListParagraph"/>
        <w:numPr>
          <w:ilvl w:val="0"/>
          <w:numId w:val="38"/>
        </w:numPr>
        <w:spacing w:after="240" w:line="288" w:lineRule="auto"/>
        <w:rPr>
          <w:sz w:val="24"/>
          <w:szCs w:val="24"/>
        </w:rPr>
      </w:pPr>
      <w:r w:rsidRPr="006507C2">
        <w:rPr>
          <w:sz w:val="24"/>
          <w:szCs w:val="24"/>
        </w:rPr>
        <w:t xml:space="preserve">If your school is already part of a MAT or federation, might that create opportunities to think differently about who leads it? For example, does every school in the MAT or federation have its own head teacher, or do some have heads of school plus executive heads that oversee two or more schools? </w:t>
      </w:r>
    </w:p>
    <w:p w14:paraId="00B7440E" w14:textId="52C3179D" w:rsidR="006507C2" w:rsidRPr="006507C2" w:rsidRDefault="006507C2" w:rsidP="006507C2">
      <w:pPr>
        <w:pStyle w:val="ListParagraph"/>
        <w:numPr>
          <w:ilvl w:val="0"/>
          <w:numId w:val="38"/>
        </w:numPr>
        <w:spacing w:after="240" w:line="288" w:lineRule="auto"/>
        <w:rPr>
          <w:sz w:val="24"/>
          <w:szCs w:val="24"/>
        </w:rPr>
      </w:pPr>
      <w:r w:rsidRPr="006507C2">
        <w:rPr>
          <w:sz w:val="24"/>
          <w:szCs w:val="24"/>
        </w:rPr>
        <w:t>If your school is part of a MAT or federation, who leads the recruitment process? Is it the local governing body</w:t>
      </w:r>
      <w:r w:rsidR="004E711C" w:rsidRPr="006507C2">
        <w:rPr>
          <w:sz w:val="24"/>
          <w:szCs w:val="24"/>
        </w:rPr>
        <w:t>, MAT</w:t>
      </w:r>
      <w:r w:rsidRPr="006507C2">
        <w:rPr>
          <w:sz w:val="24"/>
          <w:szCs w:val="24"/>
        </w:rPr>
        <w:t xml:space="preserve"> trustees, the executive headteacher or CEO – or a combination of all of these? Do you have a shared sense of what you need? </w:t>
      </w:r>
    </w:p>
    <w:p w14:paraId="11BA8609" w14:textId="77777777" w:rsidR="006507C2" w:rsidRPr="006507C2" w:rsidRDefault="006507C2" w:rsidP="006507C2">
      <w:pPr>
        <w:pStyle w:val="ListParagraph"/>
        <w:numPr>
          <w:ilvl w:val="0"/>
          <w:numId w:val="38"/>
        </w:numPr>
        <w:spacing w:after="240" w:line="288" w:lineRule="auto"/>
        <w:rPr>
          <w:sz w:val="24"/>
          <w:szCs w:val="24"/>
        </w:rPr>
      </w:pPr>
      <w:r w:rsidRPr="006507C2">
        <w:rPr>
          <w:sz w:val="24"/>
          <w:szCs w:val="24"/>
        </w:rPr>
        <w:t xml:space="preserve">How difficult have other schools in your area, or other similar schools, found it to recruit head teachers recently? Might you need to think about alternative models of leadership if you are unable to recruit a suitable candidate? </w:t>
      </w:r>
    </w:p>
    <w:p w14:paraId="3BB4BC8C" w14:textId="77777777" w:rsidR="006507C2" w:rsidRPr="006507C2" w:rsidRDefault="006507C2" w:rsidP="006507C2">
      <w:pPr>
        <w:pStyle w:val="ListParagraph"/>
        <w:numPr>
          <w:ilvl w:val="0"/>
          <w:numId w:val="38"/>
        </w:numPr>
        <w:spacing w:after="240" w:line="288" w:lineRule="auto"/>
        <w:rPr>
          <w:sz w:val="24"/>
          <w:szCs w:val="24"/>
        </w:rPr>
      </w:pPr>
      <w:r w:rsidRPr="006507C2">
        <w:rPr>
          <w:sz w:val="24"/>
          <w:szCs w:val="24"/>
        </w:rPr>
        <w:t xml:space="preserve">What are your school’s strengths, and what are its areas for development? How might you use this opportunity to bolster your strengths and address your weaknesses? </w:t>
      </w:r>
    </w:p>
    <w:p w14:paraId="1FB20B75" w14:textId="77777777" w:rsidR="006507C2" w:rsidRPr="006507C2" w:rsidRDefault="006507C2" w:rsidP="006507C2">
      <w:pPr>
        <w:pStyle w:val="ListParagraph"/>
        <w:numPr>
          <w:ilvl w:val="0"/>
          <w:numId w:val="38"/>
        </w:numPr>
        <w:spacing w:after="240" w:line="288" w:lineRule="auto"/>
        <w:rPr>
          <w:sz w:val="24"/>
          <w:szCs w:val="24"/>
        </w:rPr>
      </w:pPr>
      <w:r w:rsidRPr="006507C2">
        <w:rPr>
          <w:sz w:val="24"/>
          <w:szCs w:val="24"/>
        </w:rPr>
        <w:t xml:space="preserve">What are the most important things your school will need to do over the next few years? What type of leader, or leadership structure, will best enable you to do this? </w:t>
      </w:r>
    </w:p>
    <w:p w14:paraId="1994BBB0" w14:textId="3CB559E3" w:rsidR="006507C2" w:rsidRPr="006507C2" w:rsidRDefault="006507C2" w:rsidP="006507C2">
      <w:pPr>
        <w:pStyle w:val="ListParagraph"/>
        <w:numPr>
          <w:ilvl w:val="0"/>
          <w:numId w:val="38"/>
        </w:numPr>
        <w:spacing w:after="240" w:line="288" w:lineRule="auto"/>
        <w:rPr>
          <w:sz w:val="24"/>
          <w:szCs w:val="24"/>
        </w:rPr>
      </w:pPr>
      <w:r w:rsidRPr="006507C2">
        <w:rPr>
          <w:sz w:val="24"/>
          <w:szCs w:val="24"/>
        </w:rPr>
        <w:t>What is your current and projected financial situation? Is this an opportunity to reduce costs? How might you do that? What might be the implications?</w:t>
      </w:r>
    </w:p>
    <w:p w14:paraId="6C4D6608" w14:textId="77777777" w:rsidR="00F157F1" w:rsidRPr="00F14FE7" w:rsidRDefault="00F937FD" w:rsidP="00565985">
      <w:pPr>
        <w:widowControl w:val="0"/>
        <w:suppressAutoHyphens/>
        <w:autoSpaceDE w:val="0"/>
        <w:autoSpaceDN w:val="0"/>
        <w:adjustRightInd w:val="0"/>
        <w:spacing w:after="120"/>
        <w:rPr>
          <w:rFonts w:asciiTheme="majorHAnsi" w:hAnsiTheme="majorHAnsi" w:cs="Arial"/>
          <w:b/>
          <w:color w:val="5692CE"/>
          <w:spacing w:val="-2"/>
          <w:sz w:val="32"/>
          <w:szCs w:val="32"/>
        </w:rPr>
      </w:pPr>
      <w:r w:rsidRPr="00F14FE7">
        <w:rPr>
          <w:rFonts w:asciiTheme="majorHAnsi" w:hAnsiTheme="majorHAnsi" w:cs="Arial"/>
          <w:b/>
          <w:color w:val="5692CE"/>
          <w:spacing w:val="-2"/>
          <w:sz w:val="32"/>
          <w:szCs w:val="32"/>
        </w:rPr>
        <w:t>D:</w:t>
      </w:r>
      <w:r w:rsidR="004E711C" w:rsidRPr="00F14FE7">
        <w:rPr>
          <w:rFonts w:asciiTheme="majorHAnsi" w:hAnsiTheme="majorHAnsi" w:cs="Arial"/>
          <w:b/>
          <w:color w:val="5692CE"/>
          <w:spacing w:val="-2"/>
          <w:sz w:val="32"/>
          <w:szCs w:val="32"/>
        </w:rPr>
        <w:tab/>
      </w:r>
      <w:r w:rsidR="00F157F1" w:rsidRPr="00F14FE7">
        <w:rPr>
          <w:rFonts w:asciiTheme="majorHAnsi" w:hAnsiTheme="majorHAnsi" w:cs="Arial"/>
          <w:b/>
          <w:color w:val="5692CE"/>
          <w:spacing w:val="-2"/>
          <w:sz w:val="32"/>
          <w:szCs w:val="32"/>
        </w:rPr>
        <w:t>Schools with a religious character</w:t>
      </w:r>
    </w:p>
    <w:p w14:paraId="15C5F236" w14:textId="77777777" w:rsidR="00F157F1" w:rsidRDefault="00F157F1" w:rsidP="00565985">
      <w:pPr>
        <w:widowControl w:val="0"/>
        <w:suppressAutoHyphens/>
        <w:autoSpaceDE w:val="0"/>
        <w:autoSpaceDN w:val="0"/>
        <w:adjustRightInd w:val="0"/>
        <w:spacing w:after="120"/>
        <w:rPr>
          <w:rFonts w:asciiTheme="majorHAnsi" w:hAnsiTheme="majorHAnsi" w:cs="Arial"/>
          <w:spacing w:val="-2"/>
          <w:sz w:val="24"/>
          <w:szCs w:val="24"/>
        </w:rPr>
      </w:pPr>
      <w:r w:rsidRPr="00F157F1">
        <w:rPr>
          <w:rFonts w:asciiTheme="majorHAnsi" w:hAnsiTheme="majorHAnsi" w:cs="Arial"/>
          <w:b/>
          <w:spacing w:val="-2"/>
          <w:sz w:val="24"/>
          <w:szCs w:val="24"/>
        </w:rPr>
        <w:t>Section 5.1.5</w:t>
      </w:r>
      <w:r>
        <w:rPr>
          <w:rFonts w:asciiTheme="majorHAnsi" w:hAnsiTheme="majorHAnsi" w:cs="Arial"/>
          <w:spacing w:val="-2"/>
          <w:sz w:val="24"/>
          <w:szCs w:val="24"/>
        </w:rPr>
        <w:t xml:space="preserve"> of the DfE guidance references the need for schools with a religious character to work with their diocesan/faith body.</w:t>
      </w:r>
    </w:p>
    <w:p w14:paraId="20F495D9" w14:textId="690F46ED" w:rsidR="005F1012" w:rsidRDefault="005F1012" w:rsidP="00565985">
      <w:pPr>
        <w:widowControl w:val="0"/>
        <w:suppressAutoHyphens/>
        <w:autoSpaceDE w:val="0"/>
        <w:autoSpaceDN w:val="0"/>
        <w:adjustRightInd w:val="0"/>
        <w:spacing w:after="120"/>
        <w:rPr>
          <w:rFonts w:asciiTheme="majorHAnsi" w:hAnsiTheme="majorHAnsi" w:cs="Arial"/>
          <w:spacing w:val="-2"/>
          <w:sz w:val="24"/>
          <w:szCs w:val="24"/>
        </w:rPr>
      </w:pPr>
      <w:r>
        <w:rPr>
          <w:rFonts w:asciiTheme="majorHAnsi" w:hAnsiTheme="majorHAnsi" w:cs="Arial"/>
          <w:spacing w:val="-2"/>
          <w:sz w:val="24"/>
          <w:szCs w:val="24"/>
        </w:rPr>
        <w:t>Documentation relating to selecting and appointing staff can can be found at:</w:t>
      </w:r>
    </w:p>
    <w:p w14:paraId="6B2BA5EA" w14:textId="62634C51" w:rsidR="005F1012" w:rsidRDefault="00AB130D" w:rsidP="005F1012">
      <w:hyperlink r:id="rId20" w:history="1">
        <w:r w:rsidR="005F1012">
          <w:rPr>
            <w:rStyle w:val="Hyperlink"/>
            <w:color w:val="0070C0"/>
          </w:rPr>
          <w:t>https://www.churchofengland.org/more/education-and-schools</w:t>
        </w:r>
      </w:hyperlink>
    </w:p>
    <w:p w14:paraId="53B618FD" w14:textId="5370BEA1" w:rsidR="005F1012" w:rsidRDefault="00AB130D" w:rsidP="005F1012">
      <w:hyperlink r:id="rId21" w:history="1">
        <w:r w:rsidR="005F1012" w:rsidRPr="00E91637">
          <w:rPr>
            <w:rStyle w:val="Hyperlink"/>
          </w:rPr>
          <w:t>http://www.catholiceducation.org.uk/</w:t>
        </w:r>
      </w:hyperlink>
    </w:p>
    <w:p w14:paraId="2F8A5D36" w14:textId="4401DBC8" w:rsidR="00021CA5" w:rsidRPr="00F14FE7" w:rsidRDefault="004E711C" w:rsidP="00565985">
      <w:pPr>
        <w:widowControl w:val="0"/>
        <w:suppressAutoHyphens/>
        <w:autoSpaceDE w:val="0"/>
        <w:autoSpaceDN w:val="0"/>
        <w:adjustRightInd w:val="0"/>
        <w:spacing w:after="120"/>
        <w:rPr>
          <w:rFonts w:asciiTheme="majorHAnsi" w:hAnsiTheme="majorHAnsi" w:cs="Arial"/>
          <w:b/>
          <w:color w:val="5692CE"/>
          <w:spacing w:val="-2"/>
          <w:sz w:val="32"/>
          <w:szCs w:val="32"/>
        </w:rPr>
      </w:pPr>
      <w:r w:rsidRPr="00F14FE7">
        <w:rPr>
          <w:rFonts w:asciiTheme="majorHAnsi" w:hAnsiTheme="majorHAnsi" w:cs="Arial"/>
          <w:b/>
          <w:color w:val="5692CE"/>
          <w:spacing w:val="-2"/>
          <w:sz w:val="32"/>
          <w:szCs w:val="32"/>
        </w:rPr>
        <w:t xml:space="preserve">E: </w:t>
      </w:r>
      <w:r w:rsidRPr="00F14FE7">
        <w:rPr>
          <w:rFonts w:asciiTheme="majorHAnsi" w:hAnsiTheme="majorHAnsi" w:cs="Arial"/>
          <w:b/>
          <w:color w:val="5692CE"/>
          <w:spacing w:val="-2"/>
          <w:sz w:val="32"/>
          <w:szCs w:val="32"/>
        </w:rPr>
        <w:tab/>
      </w:r>
      <w:r w:rsidR="00021CA5" w:rsidRPr="00F14FE7">
        <w:rPr>
          <w:rFonts w:asciiTheme="majorHAnsi" w:hAnsiTheme="majorHAnsi" w:cs="Arial"/>
          <w:b/>
          <w:color w:val="5692CE"/>
          <w:spacing w:val="-2"/>
          <w:sz w:val="32"/>
          <w:szCs w:val="32"/>
        </w:rPr>
        <w:t xml:space="preserve">Defining the role </w:t>
      </w:r>
    </w:p>
    <w:p w14:paraId="72AFA6AF" w14:textId="36037D58" w:rsidR="00F157F1" w:rsidRDefault="00F157F1" w:rsidP="00F157F1">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section should be read in conjunction with </w:t>
      </w:r>
      <w:r w:rsidRPr="00F937FD">
        <w:rPr>
          <w:rFonts w:asciiTheme="majorHAnsi" w:hAnsiTheme="majorHAnsi" w:cs="Arial"/>
          <w:b/>
          <w:sz w:val="24"/>
          <w:szCs w:val="24"/>
        </w:rPr>
        <w:t xml:space="preserve">Section </w:t>
      </w:r>
      <w:r>
        <w:rPr>
          <w:rFonts w:asciiTheme="majorHAnsi" w:hAnsiTheme="majorHAnsi" w:cs="Arial"/>
          <w:b/>
          <w:sz w:val="24"/>
          <w:szCs w:val="24"/>
        </w:rPr>
        <w:t>5.2</w:t>
      </w:r>
      <w:r>
        <w:rPr>
          <w:rFonts w:asciiTheme="majorHAnsi" w:hAnsiTheme="majorHAnsi" w:cs="Arial"/>
          <w:sz w:val="24"/>
          <w:szCs w:val="24"/>
        </w:rPr>
        <w:t xml:space="preserve"> of the DfE guidance.</w:t>
      </w:r>
    </w:p>
    <w:p w14:paraId="6EA3A847" w14:textId="3823367E" w:rsidR="002A222F" w:rsidRPr="006507C2" w:rsidRDefault="006507C2" w:rsidP="00565985">
      <w:pPr>
        <w:widowControl w:val="0"/>
        <w:suppressAutoHyphens/>
        <w:autoSpaceDE w:val="0"/>
        <w:autoSpaceDN w:val="0"/>
        <w:adjustRightInd w:val="0"/>
        <w:spacing w:after="120"/>
        <w:rPr>
          <w:rFonts w:asciiTheme="majorHAnsi" w:hAnsiTheme="majorHAnsi" w:cs="Arial"/>
          <w:spacing w:val="-2"/>
          <w:sz w:val="24"/>
          <w:szCs w:val="24"/>
        </w:rPr>
      </w:pPr>
      <w:r>
        <w:rPr>
          <w:rFonts w:asciiTheme="majorHAnsi" w:hAnsiTheme="majorHAnsi" w:cs="Arial"/>
          <w:spacing w:val="-2"/>
          <w:sz w:val="24"/>
          <w:szCs w:val="24"/>
        </w:rPr>
        <w:t>It is critical that the board is clear about the role it is recruiting to, and the specific accountabilities and responsibilities the post holder will have.  In addition to the information provided in the guide, board</w:t>
      </w:r>
      <w:r w:rsidR="00F157F1">
        <w:rPr>
          <w:rFonts w:asciiTheme="majorHAnsi" w:hAnsiTheme="majorHAnsi" w:cs="Arial"/>
          <w:spacing w:val="-2"/>
          <w:sz w:val="24"/>
          <w:szCs w:val="24"/>
        </w:rPr>
        <w:t>s</w:t>
      </w:r>
      <w:r>
        <w:rPr>
          <w:rFonts w:asciiTheme="majorHAnsi" w:hAnsiTheme="majorHAnsi" w:cs="Arial"/>
          <w:spacing w:val="-2"/>
          <w:sz w:val="24"/>
          <w:szCs w:val="24"/>
        </w:rPr>
        <w:t xml:space="preserve"> might want to consider:</w:t>
      </w:r>
    </w:p>
    <w:p w14:paraId="6A26A639" w14:textId="1BED0231" w:rsidR="00021CA5" w:rsidRPr="002A222F" w:rsidRDefault="00021CA5" w:rsidP="002A222F">
      <w:pPr>
        <w:pStyle w:val="ListParagraph"/>
        <w:widowControl w:val="0"/>
        <w:numPr>
          <w:ilvl w:val="0"/>
          <w:numId w:val="34"/>
        </w:numPr>
        <w:suppressAutoHyphens/>
        <w:autoSpaceDE w:val="0"/>
        <w:autoSpaceDN w:val="0"/>
        <w:adjustRightInd w:val="0"/>
        <w:spacing w:after="120"/>
        <w:rPr>
          <w:rFonts w:asciiTheme="majorHAnsi" w:hAnsiTheme="majorHAnsi" w:cs="Arial"/>
          <w:sz w:val="24"/>
          <w:szCs w:val="24"/>
        </w:rPr>
      </w:pPr>
      <w:r w:rsidRPr="002A222F">
        <w:rPr>
          <w:rFonts w:asciiTheme="majorHAnsi" w:hAnsiTheme="majorHAnsi" w:cs="Arial"/>
          <w:sz w:val="24"/>
          <w:szCs w:val="24"/>
        </w:rPr>
        <w:t>What does the organisational structure surrounding the role and/or the scheme of delegation for a MAT or federation look like?</w:t>
      </w:r>
    </w:p>
    <w:p w14:paraId="2F3E2531" w14:textId="763CBCDA" w:rsidR="002A222F" w:rsidRDefault="002A222F" w:rsidP="002A222F">
      <w:pPr>
        <w:pStyle w:val="ListParagraph"/>
        <w:widowControl w:val="0"/>
        <w:numPr>
          <w:ilvl w:val="0"/>
          <w:numId w:val="34"/>
        </w:numPr>
        <w:suppressAutoHyphens/>
        <w:autoSpaceDE w:val="0"/>
        <w:autoSpaceDN w:val="0"/>
        <w:adjustRightInd w:val="0"/>
        <w:spacing w:after="120"/>
        <w:rPr>
          <w:rFonts w:asciiTheme="majorHAnsi" w:hAnsiTheme="majorHAnsi" w:cs="Arial"/>
          <w:sz w:val="24"/>
          <w:szCs w:val="24"/>
        </w:rPr>
      </w:pPr>
      <w:r w:rsidRPr="002A222F">
        <w:rPr>
          <w:rFonts w:asciiTheme="majorHAnsi" w:hAnsiTheme="majorHAnsi" w:cs="Arial"/>
          <w:sz w:val="24"/>
          <w:szCs w:val="24"/>
        </w:rPr>
        <w:t>Will the role be graded on a head teacher or deputy head pay range for the school? If the latter then the head of school, for example, is not in fact a head and this needs to be clearly set out to applicants.</w:t>
      </w:r>
    </w:p>
    <w:p w14:paraId="44245117" w14:textId="0DE4D815" w:rsidR="002A222F" w:rsidRDefault="002A222F" w:rsidP="002A222F">
      <w:pPr>
        <w:pStyle w:val="ListParagraph"/>
        <w:widowControl w:val="0"/>
        <w:numPr>
          <w:ilvl w:val="0"/>
          <w:numId w:val="34"/>
        </w:numPr>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Whose name will go on any Ofsted report as the accountable leader?  It should be clearly set out who the accountable officer and lead for teacher and learning will be.</w:t>
      </w:r>
    </w:p>
    <w:p w14:paraId="20DB0894" w14:textId="05216064" w:rsidR="002A222F" w:rsidRDefault="002A222F" w:rsidP="002A222F">
      <w:pPr>
        <w:pStyle w:val="ListParagraph"/>
        <w:widowControl w:val="0"/>
        <w:numPr>
          <w:ilvl w:val="0"/>
          <w:numId w:val="34"/>
        </w:numPr>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Who will be the key “head” contact for the DfE?</w:t>
      </w:r>
    </w:p>
    <w:p w14:paraId="38E1A81E" w14:textId="558B3F7D" w:rsidR="002A222F" w:rsidRPr="006507C2" w:rsidRDefault="002A222F" w:rsidP="002A222F">
      <w:pPr>
        <w:pStyle w:val="ListParagraph"/>
        <w:numPr>
          <w:ilvl w:val="0"/>
          <w:numId w:val="36"/>
        </w:numPr>
        <w:spacing w:after="240" w:line="288" w:lineRule="auto"/>
        <w:rPr>
          <w:sz w:val="24"/>
          <w:szCs w:val="24"/>
        </w:rPr>
      </w:pPr>
      <w:r>
        <w:rPr>
          <w:rFonts w:asciiTheme="majorHAnsi" w:hAnsiTheme="majorHAnsi" w:cs="Arial"/>
          <w:sz w:val="24"/>
          <w:szCs w:val="24"/>
        </w:rPr>
        <w:t xml:space="preserve">Statutory responsibilities that </w:t>
      </w:r>
      <w:r w:rsidRPr="006507C2">
        <w:rPr>
          <w:sz w:val="24"/>
          <w:szCs w:val="24"/>
        </w:rPr>
        <w:t>can only be carried out by the post holder.</w:t>
      </w:r>
    </w:p>
    <w:p w14:paraId="28CFEE95" w14:textId="7976539F" w:rsidR="00021CA5" w:rsidRPr="006507C2" w:rsidRDefault="002A222F" w:rsidP="006507C2">
      <w:pPr>
        <w:rPr>
          <w:sz w:val="24"/>
          <w:szCs w:val="24"/>
        </w:rPr>
      </w:pPr>
      <w:r w:rsidRPr="006507C2">
        <w:rPr>
          <w:sz w:val="24"/>
          <w:szCs w:val="24"/>
        </w:rPr>
        <w:t xml:space="preserve">The needs of the school will underpin consideration of all these points and will ultimately define </w:t>
      </w:r>
      <w:r w:rsidR="006507C2" w:rsidRPr="006507C2">
        <w:rPr>
          <w:sz w:val="24"/>
          <w:szCs w:val="24"/>
        </w:rPr>
        <w:t>the responsibilities</w:t>
      </w:r>
      <w:r w:rsidRPr="006507C2">
        <w:rPr>
          <w:sz w:val="24"/>
          <w:szCs w:val="24"/>
        </w:rPr>
        <w:t xml:space="preserve"> and level of accountability of role.</w:t>
      </w:r>
    </w:p>
    <w:p w14:paraId="7A38E60D" w14:textId="3FF2308A" w:rsidR="003C4C4B" w:rsidRPr="00F14FE7" w:rsidRDefault="008D2F67" w:rsidP="00565985">
      <w:pPr>
        <w:widowControl w:val="0"/>
        <w:suppressAutoHyphens/>
        <w:autoSpaceDE w:val="0"/>
        <w:autoSpaceDN w:val="0"/>
        <w:adjustRightInd w:val="0"/>
        <w:spacing w:after="120"/>
        <w:rPr>
          <w:rFonts w:asciiTheme="majorHAnsi" w:hAnsiTheme="majorHAnsi" w:cs="Arial"/>
          <w:b/>
          <w:sz w:val="24"/>
          <w:szCs w:val="24"/>
        </w:rPr>
      </w:pPr>
      <w:r w:rsidRPr="00F14FE7">
        <w:rPr>
          <w:rFonts w:asciiTheme="majorHAnsi" w:hAnsiTheme="majorHAnsi" w:cs="Arial"/>
          <w:b/>
          <w:color w:val="5692CE"/>
          <w:spacing w:val="-2"/>
          <w:sz w:val="32"/>
          <w:szCs w:val="32"/>
        </w:rPr>
        <w:t>F</w:t>
      </w:r>
      <w:r w:rsidR="00F937FD" w:rsidRPr="00F14FE7">
        <w:rPr>
          <w:rFonts w:asciiTheme="majorHAnsi" w:hAnsiTheme="majorHAnsi" w:cs="Arial"/>
          <w:b/>
          <w:color w:val="5692CE"/>
          <w:spacing w:val="-2"/>
          <w:sz w:val="32"/>
          <w:szCs w:val="32"/>
        </w:rPr>
        <w:t>:</w:t>
      </w:r>
      <w:r w:rsidR="00F937FD" w:rsidRPr="00F14FE7">
        <w:rPr>
          <w:rFonts w:asciiTheme="majorHAnsi" w:hAnsiTheme="majorHAnsi" w:cs="Arial"/>
          <w:b/>
          <w:color w:val="5692CE"/>
          <w:spacing w:val="-2"/>
          <w:sz w:val="32"/>
          <w:szCs w:val="32"/>
        </w:rPr>
        <w:tab/>
      </w:r>
      <w:r w:rsidR="00751EB2" w:rsidRPr="00F14FE7">
        <w:rPr>
          <w:rFonts w:asciiTheme="majorHAnsi" w:hAnsiTheme="majorHAnsi" w:cs="Arial"/>
          <w:b/>
          <w:color w:val="5692CE"/>
          <w:spacing w:val="-2"/>
          <w:sz w:val="32"/>
          <w:szCs w:val="32"/>
        </w:rPr>
        <w:t xml:space="preserve">Job Description </w:t>
      </w:r>
    </w:p>
    <w:p w14:paraId="42932865" w14:textId="48AF467F" w:rsidR="008D2F67" w:rsidRDefault="008D2F67" w:rsidP="008D2F67">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section should be read in conjunction with </w:t>
      </w:r>
      <w:r w:rsidRPr="00F937FD">
        <w:rPr>
          <w:rFonts w:asciiTheme="majorHAnsi" w:hAnsiTheme="majorHAnsi" w:cs="Arial"/>
          <w:b/>
          <w:sz w:val="24"/>
          <w:szCs w:val="24"/>
        </w:rPr>
        <w:t xml:space="preserve">Section </w:t>
      </w:r>
      <w:r>
        <w:rPr>
          <w:rFonts w:asciiTheme="majorHAnsi" w:hAnsiTheme="majorHAnsi" w:cs="Arial"/>
          <w:b/>
          <w:sz w:val="24"/>
          <w:szCs w:val="24"/>
        </w:rPr>
        <w:t xml:space="preserve">5.6.2 </w:t>
      </w:r>
      <w:r>
        <w:rPr>
          <w:rFonts w:asciiTheme="majorHAnsi" w:hAnsiTheme="majorHAnsi" w:cs="Arial"/>
          <w:sz w:val="24"/>
          <w:szCs w:val="24"/>
        </w:rPr>
        <w:t>of the DfE guidance.</w:t>
      </w:r>
    </w:p>
    <w:p w14:paraId="280E452D" w14:textId="2E7A4F1B" w:rsidR="0021237D" w:rsidRDefault="00751EB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There is no set format for a job description but it should cover the primary purpose of the role, its scope, context and main responsibilities.</w:t>
      </w:r>
      <w:r w:rsidR="0021237D">
        <w:rPr>
          <w:rFonts w:asciiTheme="majorHAnsi" w:hAnsiTheme="majorHAnsi" w:cs="Arial"/>
          <w:sz w:val="24"/>
          <w:szCs w:val="24"/>
        </w:rPr>
        <w:t xml:space="preserve">  The following template offers a guide to what a job description might be expected to cover:</w:t>
      </w:r>
    </w:p>
    <w:p w14:paraId="26A8DB48" w14:textId="19BEE994" w:rsidR="00751EB2" w:rsidRPr="00F14FE7" w:rsidRDefault="00751EB2" w:rsidP="00751EB2">
      <w:pPr>
        <w:widowControl w:val="0"/>
        <w:shd w:val="clear" w:color="auto" w:fill="FF33CC"/>
        <w:suppressAutoHyphens/>
        <w:autoSpaceDE w:val="0"/>
        <w:autoSpaceDN w:val="0"/>
        <w:adjustRightInd w:val="0"/>
        <w:spacing w:after="120"/>
        <w:rPr>
          <w:rFonts w:asciiTheme="majorHAnsi" w:hAnsiTheme="majorHAnsi" w:cs="Arial"/>
          <w:b/>
          <w:color w:val="FFFFFF" w:themeColor="background1"/>
          <w:sz w:val="24"/>
          <w:szCs w:val="24"/>
        </w:rPr>
      </w:pPr>
      <w:r w:rsidRPr="00F14FE7">
        <w:rPr>
          <w:rFonts w:asciiTheme="majorHAnsi" w:hAnsiTheme="majorHAnsi" w:cs="Arial"/>
          <w:b/>
          <w:color w:val="FFFFFF" w:themeColor="background1"/>
          <w:sz w:val="24"/>
          <w:szCs w:val="24"/>
        </w:rPr>
        <w:t>Job Description Template</w:t>
      </w:r>
    </w:p>
    <w:p w14:paraId="41FDCD36" w14:textId="77777777" w:rsidR="00751EB2" w:rsidRDefault="00751EB2" w:rsidP="00565985">
      <w:pPr>
        <w:widowControl w:val="0"/>
        <w:suppressAutoHyphens/>
        <w:autoSpaceDE w:val="0"/>
        <w:autoSpaceDN w:val="0"/>
        <w:adjustRightInd w:val="0"/>
        <w:spacing w:after="120"/>
        <w:rPr>
          <w:rFonts w:asciiTheme="majorHAnsi" w:hAnsiTheme="majorHAnsi" w:cs="Arial"/>
          <w:sz w:val="24"/>
          <w:szCs w:val="24"/>
        </w:rPr>
      </w:pPr>
    </w:p>
    <w:tbl>
      <w:tblPr>
        <w:tblStyle w:val="TableGrid"/>
        <w:tblW w:w="0" w:type="auto"/>
        <w:tblLook w:val="04A0" w:firstRow="1" w:lastRow="0" w:firstColumn="1" w:lastColumn="0" w:noHBand="0" w:noVBand="1"/>
      </w:tblPr>
      <w:tblGrid>
        <w:gridCol w:w="3085"/>
        <w:gridCol w:w="6769"/>
      </w:tblGrid>
      <w:tr w:rsidR="004966DA" w14:paraId="4E7593F1" w14:textId="77777777" w:rsidTr="0013712A">
        <w:tc>
          <w:tcPr>
            <w:tcW w:w="9854" w:type="dxa"/>
            <w:gridSpan w:val="2"/>
            <w:shd w:val="clear" w:color="auto" w:fill="3399FF"/>
          </w:tcPr>
          <w:p w14:paraId="36C21392" w14:textId="1BF2C862" w:rsidR="004966DA" w:rsidRPr="00F14FE7" w:rsidRDefault="004966DA" w:rsidP="00565985">
            <w:pPr>
              <w:widowControl w:val="0"/>
              <w:suppressAutoHyphens/>
              <w:autoSpaceDE w:val="0"/>
              <w:autoSpaceDN w:val="0"/>
              <w:adjustRightInd w:val="0"/>
              <w:spacing w:after="120"/>
              <w:rPr>
                <w:rFonts w:asciiTheme="majorHAnsi" w:hAnsiTheme="majorHAnsi" w:cs="Arial"/>
                <w:b/>
                <w:color w:val="FFFFFF" w:themeColor="background1"/>
                <w:sz w:val="24"/>
                <w:szCs w:val="24"/>
              </w:rPr>
            </w:pPr>
            <w:r w:rsidRPr="00F14FE7">
              <w:rPr>
                <w:rFonts w:asciiTheme="majorHAnsi" w:hAnsiTheme="majorHAnsi" w:cs="Arial"/>
                <w:b/>
                <w:color w:val="FFFFFF" w:themeColor="background1"/>
                <w:sz w:val="24"/>
                <w:szCs w:val="24"/>
              </w:rPr>
              <w:t>Job Description</w:t>
            </w:r>
          </w:p>
        </w:tc>
      </w:tr>
      <w:tr w:rsidR="004966DA" w14:paraId="57F1E747" w14:textId="77777777" w:rsidTr="004966DA">
        <w:tc>
          <w:tcPr>
            <w:tcW w:w="3085" w:type="dxa"/>
          </w:tcPr>
          <w:p w14:paraId="0FB95E78" w14:textId="4BFE1B90" w:rsidR="004966DA" w:rsidRPr="004966DA" w:rsidRDefault="004966DA" w:rsidP="00565985">
            <w:pPr>
              <w:widowControl w:val="0"/>
              <w:suppressAutoHyphens/>
              <w:autoSpaceDE w:val="0"/>
              <w:autoSpaceDN w:val="0"/>
              <w:adjustRightInd w:val="0"/>
              <w:spacing w:after="120"/>
              <w:rPr>
                <w:rFonts w:asciiTheme="majorHAnsi" w:hAnsiTheme="majorHAnsi" w:cs="Arial"/>
                <w:b/>
                <w:sz w:val="24"/>
                <w:szCs w:val="24"/>
              </w:rPr>
            </w:pPr>
            <w:r w:rsidRPr="004966DA">
              <w:rPr>
                <w:rFonts w:asciiTheme="majorHAnsi" w:hAnsiTheme="majorHAnsi" w:cs="Arial"/>
                <w:b/>
                <w:sz w:val="24"/>
                <w:szCs w:val="24"/>
              </w:rPr>
              <w:t>Job Purpose</w:t>
            </w:r>
          </w:p>
        </w:tc>
        <w:tc>
          <w:tcPr>
            <w:tcW w:w="6769" w:type="dxa"/>
          </w:tcPr>
          <w:p w14:paraId="5569D3DF" w14:textId="396ECC61" w:rsidR="004966DA" w:rsidRDefault="004966DA"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One or two sentences to summarise the role.</w:t>
            </w:r>
          </w:p>
        </w:tc>
      </w:tr>
      <w:tr w:rsidR="004966DA" w14:paraId="61A80A7D" w14:textId="77777777" w:rsidTr="004966DA">
        <w:tc>
          <w:tcPr>
            <w:tcW w:w="3085" w:type="dxa"/>
          </w:tcPr>
          <w:p w14:paraId="764283C1" w14:textId="6E74337C" w:rsidR="004966DA" w:rsidRPr="004966DA" w:rsidRDefault="004966DA" w:rsidP="00565985">
            <w:pPr>
              <w:widowControl w:val="0"/>
              <w:suppressAutoHyphens/>
              <w:autoSpaceDE w:val="0"/>
              <w:autoSpaceDN w:val="0"/>
              <w:adjustRightInd w:val="0"/>
              <w:spacing w:after="120"/>
              <w:rPr>
                <w:rFonts w:asciiTheme="majorHAnsi" w:hAnsiTheme="majorHAnsi" w:cs="Arial"/>
                <w:b/>
                <w:sz w:val="24"/>
                <w:szCs w:val="24"/>
              </w:rPr>
            </w:pPr>
            <w:r w:rsidRPr="004966DA">
              <w:rPr>
                <w:rFonts w:asciiTheme="majorHAnsi" w:hAnsiTheme="majorHAnsi" w:cs="Arial"/>
                <w:b/>
                <w:sz w:val="24"/>
                <w:szCs w:val="24"/>
              </w:rPr>
              <w:t>Principal accountabilities</w:t>
            </w:r>
          </w:p>
        </w:tc>
        <w:tc>
          <w:tcPr>
            <w:tcW w:w="6769" w:type="dxa"/>
          </w:tcPr>
          <w:p w14:paraId="70C571B4" w14:textId="773ADBC6" w:rsidR="004966DA" w:rsidRPr="0021237D" w:rsidRDefault="004966DA"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Key tasks for which the post holder is personally </w:t>
            </w:r>
            <w:r w:rsidR="0021237D">
              <w:rPr>
                <w:rFonts w:asciiTheme="majorHAnsi" w:hAnsiTheme="majorHAnsi" w:cs="Arial"/>
                <w:sz w:val="24"/>
                <w:szCs w:val="24"/>
              </w:rPr>
              <w:t>responsible -</w:t>
            </w:r>
            <w:r>
              <w:rPr>
                <w:rFonts w:asciiTheme="majorHAnsi" w:hAnsiTheme="majorHAnsi" w:cs="Arial"/>
                <w:sz w:val="24"/>
                <w:szCs w:val="24"/>
              </w:rPr>
              <w:t xml:space="preserve"> begin with active verbs e.g. manage, create, deliver, drive, establish.</w:t>
            </w:r>
          </w:p>
        </w:tc>
      </w:tr>
      <w:tr w:rsidR="004966DA" w14:paraId="2CAAD101" w14:textId="77777777" w:rsidTr="004966DA">
        <w:tc>
          <w:tcPr>
            <w:tcW w:w="3085" w:type="dxa"/>
          </w:tcPr>
          <w:p w14:paraId="06A7403F" w14:textId="144447C1" w:rsidR="004966DA" w:rsidRPr="004966DA" w:rsidRDefault="004966DA" w:rsidP="00565985">
            <w:pPr>
              <w:widowControl w:val="0"/>
              <w:suppressAutoHyphens/>
              <w:autoSpaceDE w:val="0"/>
              <w:autoSpaceDN w:val="0"/>
              <w:adjustRightInd w:val="0"/>
              <w:spacing w:after="120"/>
              <w:rPr>
                <w:rFonts w:asciiTheme="majorHAnsi" w:hAnsiTheme="majorHAnsi" w:cs="Arial"/>
                <w:b/>
                <w:sz w:val="24"/>
                <w:szCs w:val="24"/>
              </w:rPr>
            </w:pPr>
            <w:r w:rsidRPr="004966DA">
              <w:rPr>
                <w:rFonts w:asciiTheme="majorHAnsi" w:hAnsiTheme="majorHAnsi" w:cs="Arial"/>
                <w:b/>
                <w:sz w:val="24"/>
                <w:szCs w:val="24"/>
              </w:rPr>
              <w:t>Dimensions and Context</w:t>
            </w:r>
          </w:p>
        </w:tc>
        <w:tc>
          <w:tcPr>
            <w:tcW w:w="6769" w:type="dxa"/>
          </w:tcPr>
          <w:p w14:paraId="59585467" w14:textId="5F44A2D5" w:rsidR="004966DA" w:rsidRDefault="004966DA"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Size and breadth of the role, including organisational structure, relationships within and outside the school, school performance.</w:t>
            </w:r>
          </w:p>
        </w:tc>
      </w:tr>
      <w:tr w:rsidR="004966DA" w14:paraId="70F85917" w14:textId="77777777" w:rsidTr="004966DA">
        <w:tc>
          <w:tcPr>
            <w:tcW w:w="3085" w:type="dxa"/>
          </w:tcPr>
          <w:p w14:paraId="449804B3" w14:textId="027EBC79" w:rsidR="004966DA" w:rsidRPr="004966DA" w:rsidRDefault="004966DA" w:rsidP="00565985">
            <w:pPr>
              <w:widowControl w:val="0"/>
              <w:suppressAutoHyphens/>
              <w:autoSpaceDE w:val="0"/>
              <w:autoSpaceDN w:val="0"/>
              <w:adjustRightInd w:val="0"/>
              <w:spacing w:after="120"/>
              <w:rPr>
                <w:rFonts w:asciiTheme="majorHAnsi" w:hAnsiTheme="majorHAnsi" w:cs="Arial"/>
                <w:b/>
                <w:sz w:val="24"/>
                <w:szCs w:val="24"/>
              </w:rPr>
            </w:pPr>
            <w:r w:rsidRPr="004966DA">
              <w:rPr>
                <w:rFonts w:asciiTheme="majorHAnsi" w:hAnsiTheme="majorHAnsi" w:cs="Arial"/>
                <w:b/>
                <w:sz w:val="24"/>
                <w:szCs w:val="24"/>
              </w:rPr>
              <w:t>Standards and Competencies</w:t>
            </w:r>
          </w:p>
        </w:tc>
        <w:tc>
          <w:tcPr>
            <w:tcW w:w="6769" w:type="dxa"/>
          </w:tcPr>
          <w:p w14:paraId="16F931CE" w14:textId="2D406738" w:rsidR="004966DA" w:rsidRDefault="004966DA"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Style and methodology – use descriptive language e.g. hold to account, rigorous, model, inspire.</w:t>
            </w:r>
          </w:p>
        </w:tc>
      </w:tr>
    </w:tbl>
    <w:p w14:paraId="40B665F6" w14:textId="77777777" w:rsidR="00751EB2" w:rsidRDefault="00751EB2" w:rsidP="00565985">
      <w:pPr>
        <w:widowControl w:val="0"/>
        <w:suppressAutoHyphens/>
        <w:autoSpaceDE w:val="0"/>
        <w:autoSpaceDN w:val="0"/>
        <w:adjustRightInd w:val="0"/>
        <w:spacing w:after="120"/>
        <w:rPr>
          <w:rFonts w:asciiTheme="majorHAnsi" w:hAnsiTheme="majorHAnsi" w:cs="Arial"/>
          <w:sz w:val="24"/>
          <w:szCs w:val="24"/>
        </w:rPr>
      </w:pPr>
    </w:p>
    <w:p w14:paraId="481606D3" w14:textId="3B03414F" w:rsidR="000F1ED1" w:rsidRDefault="00E8141A"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color w:val="5692CE"/>
          <w:spacing w:val="-2"/>
          <w:sz w:val="32"/>
          <w:szCs w:val="32"/>
        </w:rPr>
        <w:t>G</w:t>
      </w:r>
      <w:r w:rsidR="00F937FD">
        <w:rPr>
          <w:rFonts w:asciiTheme="majorHAnsi" w:hAnsiTheme="majorHAnsi" w:cs="Arial"/>
          <w:color w:val="5692CE"/>
          <w:spacing w:val="-2"/>
          <w:sz w:val="32"/>
          <w:szCs w:val="32"/>
        </w:rPr>
        <w:t xml:space="preserve">: </w:t>
      </w:r>
      <w:r w:rsidR="00F937FD">
        <w:rPr>
          <w:rFonts w:asciiTheme="majorHAnsi" w:hAnsiTheme="majorHAnsi" w:cs="Arial"/>
          <w:color w:val="5692CE"/>
          <w:spacing w:val="-2"/>
          <w:sz w:val="32"/>
          <w:szCs w:val="32"/>
        </w:rPr>
        <w:tab/>
      </w:r>
      <w:r w:rsidR="000F1ED1">
        <w:rPr>
          <w:rFonts w:asciiTheme="majorHAnsi" w:hAnsiTheme="majorHAnsi" w:cs="Arial"/>
          <w:color w:val="5692CE"/>
          <w:spacing w:val="-2"/>
          <w:sz w:val="32"/>
          <w:szCs w:val="32"/>
        </w:rPr>
        <w:t xml:space="preserve">Person Specification </w:t>
      </w:r>
    </w:p>
    <w:p w14:paraId="5CAA24E5" w14:textId="1FE88F13" w:rsidR="0021237D" w:rsidRDefault="0021237D" w:rsidP="0021237D">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section should be read in conjunction with </w:t>
      </w:r>
      <w:r w:rsidRPr="00F937FD">
        <w:rPr>
          <w:rFonts w:asciiTheme="majorHAnsi" w:hAnsiTheme="majorHAnsi" w:cs="Arial"/>
          <w:b/>
          <w:sz w:val="24"/>
          <w:szCs w:val="24"/>
        </w:rPr>
        <w:t xml:space="preserve">Section </w:t>
      </w:r>
      <w:r>
        <w:rPr>
          <w:rFonts w:asciiTheme="majorHAnsi" w:hAnsiTheme="majorHAnsi" w:cs="Arial"/>
          <w:b/>
          <w:sz w:val="24"/>
          <w:szCs w:val="24"/>
        </w:rPr>
        <w:t xml:space="preserve">5.6.3 </w:t>
      </w:r>
      <w:r>
        <w:rPr>
          <w:rFonts w:asciiTheme="majorHAnsi" w:hAnsiTheme="majorHAnsi" w:cs="Arial"/>
          <w:sz w:val="24"/>
          <w:szCs w:val="24"/>
        </w:rPr>
        <w:t>of the DfE guidance.</w:t>
      </w:r>
    </w:p>
    <w:p w14:paraId="41476C61" w14:textId="28F896F7" w:rsidR="004966DA" w:rsidRDefault="000F1ED1" w:rsidP="000F1ED1">
      <w:pPr>
        <w:rPr>
          <w:rFonts w:asciiTheme="majorHAnsi" w:hAnsiTheme="majorHAnsi" w:cs="Arial"/>
          <w:sz w:val="24"/>
          <w:szCs w:val="24"/>
        </w:rPr>
      </w:pPr>
      <w:r w:rsidRPr="000F1ED1">
        <w:rPr>
          <w:rFonts w:asciiTheme="majorHAnsi" w:hAnsiTheme="majorHAnsi" w:cs="Arial"/>
          <w:sz w:val="24"/>
          <w:szCs w:val="24"/>
        </w:rPr>
        <w:t>There is no set format for a person specifi</w:t>
      </w:r>
      <w:r>
        <w:rPr>
          <w:rFonts w:asciiTheme="majorHAnsi" w:hAnsiTheme="majorHAnsi" w:cs="Arial"/>
          <w:sz w:val="24"/>
          <w:szCs w:val="24"/>
        </w:rPr>
        <w:t xml:space="preserve">cation but </w:t>
      </w:r>
      <w:r w:rsidR="007B13C9">
        <w:rPr>
          <w:rFonts w:asciiTheme="majorHAnsi" w:hAnsiTheme="majorHAnsi" w:cs="Arial"/>
          <w:sz w:val="24"/>
          <w:szCs w:val="24"/>
        </w:rPr>
        <w:t>criteria should be clearly separated into what is essential and what is desirable and i</w:t>
      </w:r>
      <w:r>
        <w:rPr>
          <w:rFonts w:asciiTheme="majorHAnsi" w:hAnsiTheme="majorHAnsi" w:cs="Arial"/>
          <w:sz w:val="24"/>
          <w:szCs w:val="24"/>
        </w:rPr>
        <w:t>t is</w:t>
      </w:r>
      <w:r w:rsidRPr="000F1ED1">
        <w:rPr>
          <w:rFonts w:asciiTheme="majorHAnsi" w:hAnsiTheme="majorHAnsi" w:cs="Arial"/>
          <w:sz w:val="24"/>
          <w:szCs w:val="24"/>
        </w:rPr>
        <w:t xml:space="preserve"> a</w:t>
      </w:r>
      <w:r w:rsidR="007B13C9">
        <w:rPr>
          <w:rFonts w:asciiTheme="majorHAnsi" w:hAnsiTheme="majorHAnsi" w:cs="Arial"/>
          <w:sz w:val="24"/>
          <w:szCs w:val="24"/>
        </w:rPr>
        <w:t xml:space="preserve"> good idea to indicate how these </w:t>
      </w:r>
      <w:r w:rsidRPr="000F1ED1">
        <w:rPr>
          <w:rFonts w:asciiTheme="majorHAnsi" w:hAnsiTheme="majorHAnsi" w:cs="Arial"/>
          <w:sz w:val="24"/>
          <w:szCs w:val="24"/>
        </w:rPr>
        <w:t>requirements will be tested so that this is clear and transparent to all applicants.</w:t>
      </w:r>
    </w:p>
    <w:p w14:paraId="322F95D2" w14:textId="36B00C82" w:rsidR="0021237D" w:rsidRDefault="0021237D" w:rsidP="000F1ED1">
      <w:pPr>
        <w:rPr>
          <w:rFonts w:asciiTheme="majorHAnsi" w:hAnsiTheme="majorHAnsi" w:cs="Arial"/>
          <w:sz w:val="24"/>
          <w:szCs w:val="24"/>
        </w:rPr>
      </w:pPr>
      <w:r>
        <w:rPr>
          <w:rFonts w:asciiTheme="majorHAnsi" w:hAnsiTheme="majorHAnsi" w:cs="Arial"/>
          <w:sz w:val="24"/>
          <w:szCs w:val="24"/>
        </w:rPr>
        <w:t>The following template offers guidance on what a person specification might look like:</w:t>
      </w:r>
    </w:p>
    <w:p w14:paraId="1ADC956B" w14:textId="77777777" w:rsidR="00F14FE7" w:rsidRPr="00F14FE7" w:rsidRDefault="00F14FE7" w:rsidP="000F1ED1">
      <w:pPr>
        <w:rPr>
          <w:rFonts w:asciiTheme="majorHAnsi" w:hAnsiTheme="majorHAnsi" w:cs="Arial"/>
          <w:sz w:val="10"/>
          <w:szCs w:val="10"/>
        </w:rPr>
      </w:pPr>
    </w:p>
    <w:p w14:paraId="70093975" w14:textId="72916030" w:rsidR="007B13C9" w:rsidRPr="00F14FE7" w:rsidRDefault="007B13C9" w:rsidP="007B13C9">
      <w:pPr>
        <w:widowControl w:val="0"/>
        <w:shd w:val="clear" w:color="auto" w:fill="FF33CC"/>
        <w:suppressAutoHyphens/>
        <w:autoSpaceDE w:val="0"/>
        <w:autoSpaceDN w:val="0"/>
        <w:adjustRightInd w:val="0"/>
        <w:spacing w:after="120"/>
        <w:rPr>
          <w:rFonts w:asciiTheme="majorHAnsi" w:hAnsiTheme="majorHAnsi" w:cs="Arial"/>
          <w:b/>
          <w:color w:val="FFFFFF" w:themeColor="background1"/>
          <w:sz w:val="24"/>
          <w:szCs w:val="24"/>
        </w:rPr>
      </w:pPr>
      <w:r w:rsidRPr="00F14FE7">
        <w:rPr>
          <w:rFonts w:asciiTheme="majorHAnsi" w:hAnsiTheme="majorHAnsi" w:cs="Arial"/>
          <w:b/>
          <w:color w:val="FFFFFF" w:themeColor="background1"/>
          <w:sz w:val="24"/>
          <w:szCs w:val="24"/>
        </w:rPr>
        <w:t>Person Specification Template</w:t>
      </w:r>
    </w:p>
    <w:p w14:paraId="28019377" w14:textId="3EA7217D" w:rsidR="007B13C9" w:rsidRPr="007B13C9" w:rsidRDefault="007B13C9" w:rsidP="00565985">
      <w:pPr>
        <w:widowControl w:val="0"/>
        <w:suppressAutoHyphens/>
        <w:autoSpaceDE w:val="0"/>
        <w:autoSpaceDN w:val="0"/>
        <w:adjustRightInd w:val="0"/>
        <w:spacing w:after="120"/>
        <w:rPr>
          <w:rFonts w:asciiTheme="majorHAnsi" w:hAnsiTheme="majorHAnsi" w:cs="Arial"/>
          <w:b/>
          <w:sz w:val="24"/>
          <w:szCs w:val="24"/>
        </w:rPr>
      </w:pPr>
      <w:r w:rsidRPr="007B13C9">
        <w:rPr>
          <w:rFonts w:asciiTheme="majorHAnsi" w:hAnsiTheme="majorHAnsi" w:cs="Arial"/>
          <w:b/>
          <w:sz w:val="24"/>
          <w:szCs w:val="24"/>
        </w:rPr>
        <w:t>Assessment Method Key:</w:t>
      </w:r>
    </w:p>
    <w:tbl>
      <w:tblPr>
        <w:tblStyle w:val="TableGrid"/>
        <w:tblW w:w="0" w:type="auto"/>
        <w:tblLook w:val="04A0" w:firstRow="1" w:lastRow="0" w:firstColumn="1" w:lastColumn="0" w:noHBand="0" w:noVBand="1"/>
      </w:tblPr>
      <w:tblGrid>
        <w:gridCol w:w="365"/>
        <w:gridCol w:w="2476"/>
      </w:tblGrid>
      <w:tr w:rsidR="007B13C9" w14:paraId="0D413746" w14:textId="77777777" w:rsidTr="007B13C9">
        <w:trPr>
          <w:trHeight w:val="261"/>
        </w:trPr>
        <w:tc>
          <w:tcPr>
            <w:tcW w:w="365" w:type="dxa"/>
          </w:tcPr>
          <w:p w14:paraId="136C167B" w14:textId="4A258F3A" w:rsidR="007B13C9" w:rsidRPr="007B13C9" w:rsidRDefault="007B13C9" w:rsidP="00565985">
            <w:pPr>
              <w:widowControl w:val="0"/>
              <w:suppressAutoHyphens/>
              <w:autoSpaceDE w:val="0"/>
              <w:autoSpaceDN w:val="0"/>
              <w:adjustRightInd w:val="0"/>
              <w:spacing w:after="120"/>
              <w:rPr>
                <w:rFonts w:asciiTheme="majorHAnsi" w:hAnsiTheme="majorHAnsi" w:cs="Arial"/>
                <w:b/>
                <w:sz w:val="24"/>
                <w:szCs w:val="24"/>
              </w:rPr>
            </w:pPr>
            <w:r w:rsidRPr="007B13C9">
              <w:rPr>
                <w:rFonts w:asciiTheme="majorHAnsi" w:hAnsiTheme="majorHAnsi" w:cs="Arial"/>
                <w:b/>
                <w:sz w:val="24"/>
                <w:szCs w:val="24"/>
              </w:rPr>
              <w:t>A</w:t>
            </w:r>
          </w:p>
        </w:tc>
        <w:tc>
          <w:tcPr>
            <w:tcW w:w="2476" w:type="dxa"/>
          </w:tcPr>
          <w:p w14:paraId="34A7324B" w14:textId="64E28BB1" w:rsidR="007B13C9" w:rsidRDefault="007B13C9"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Application form</w:t>
            </w:r>
          </w:p>
        </w:tc>
      </w:tr>
      <w:tr w:rsidR="007B13C9" w14:paraId="1061A678" w14:textId="77777777" w:rsidTr="007B13C9">
        <w:trPr>
          <w:trHeight w:val="253"/>
        </w:trPr>
        <w:tc>
          <w:tcPr>
            <w:tcW w:w="365" w:type="dxa"/>
          </w:tcPr>
          <w:p w14:paraId="19F22B9C" w14:textId="1DF4912B" w:rsidR="007B13C9" w:rsidRPr="007B13C9" w:rsidRDefault="007B13C9" w:rsidP="00565985">
            <w:pPr>
              <w:widowControl w:val="0"/>
              <w:suppressAutoHyphens/>
              <w:autoSpaceDE w:val="0"/>
              <w:autoSpaceDN w:val="0"/>
              <w:adjustRightInd w:val="0"/>
              <w:spacing w:after="120"/>
              <w:rPr>
                <w:rFonts w:asciiTheme="majorHAnsi" w:hAnsiTheme="majorHAnsi" w:cs="Arial"/>
                <w:b/>
                <w:sz w:val="24"/>
                <w:szCs w:val="24"/>
              </w:rPr>
            </w:pPr>
            <w:r w:rsidRPr="007B13C9">
              <w:rPr>
                <w:rFonts w:asciiTheme="majorHAnsi" w:hAnsiTheme="majorHAnsi" w:cs="Arial"/>
                <w:b/>
                <w:sz w:val="24"/>
                <w:szCs w:val="24"/>
              </w:rPr>
              <w:t>I</w:t>
            </w:r>
          </w:p>
        </w:tc>
        <w:tc>
          <w:tcPr>
            <w:tcW w:w="2476" w:type="dxa"/>
          </w:tcPr>
          <w:p w14:paraId="7A7FB578" w14:textId="621601C1" w:rsidR="007B13C9" w:rsidRDefault="007B13C9"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Interview</w:t>
            </w:r>
          </w:p>
        </w:tc>
      </w:tr>
      <w:tr w:rsidR="007B13C9" w14:paraId="472A590D" w14:textId="77777777" w:rsidTr="007B13C9">
        <w:trPr>
          <w:trHeight w:val="270"/>
        </w:trPr>
        <w:tc>
          <w:tcPr>
            <w:tcW w:w="365" w:type="dxa"/>
          </w:tcPr>
          <w:p w14:paraId="0D3C1666" w14:textId="4A71E414" w:rsidR="007B13C9" w:rsidRPr="007B13C9" w:rsidRDefault="007B13C9" w:rsidP="00565985">
            <w:pPr>
              <w:widowControl w:val="0"/>
              <w:suppressAutoHyphens/>
              <w:autoSpaceDE w:val="0"/>
              <w:autoSpaceDN w:val="0"/>
              <w:adjustRightInd w:val="0"/>
              <w:spacing w:after="120"/>
              <w:rPr>
                <w:rFonts w:asciiTheme="majorHAnsi" w:hAnsiTheme="majorHAnsi" w:cs="Arial"/>
                <w:b/>
                <w:sz w:val="24"/>
                <w:szCs w:val="24"/>
              </w:rPr>
            </w:pPr>
            <w:r w:rsidRPr="007B13C9">
              <w:rPr>
                <w:rFonts w:asciiTheme="majorHAnsi" w:hAnsiTheme="majorHAnsi" w:cs="Arial"/>
                <w:b/>
                <w:sz w:val="24"/>
                <w:szCs w:val="24"/>
              </w:rPr>
              <w:t>T</w:t>
            </w:r>
          </w:p>
        </w:tc>
        <w:tc>
          <w:tcPr>
            <w:tcW w:w="2476" w:type="dxa"/>
          </w:tcPr>
          <w:p w14:paraId="5534017F" w14:textId="655374FB" w:rsidR="007B13C9" w:rsidRDefault="007B13C9"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Test</w:t>
            </w:r>
          </w:p>
        </w:tc>
      </w:tr>
      <w:tr w:rsidR="007B13C9" w14:paraId="32358469" w14:textId="77777777" w:rsidTr="007B13C9">
        <w:trPr>
          <w:trHeight w:val="270"/>
        </w:trPr>
        <w:tc>
          <w:tcPr>
            <w:tcW w:w="365" w:type="dxa"/>
          </w:tcPr>
          <w:p w14:paraId="080D1337" w14:textId="0E47BBB8" w:rsidR="007B13C9" w:rsidRPr="007B13C9" w:rsidRDefault="007B13C9" w:rsidP="00565985">
            <w:pPr>
              <w:widowControl w:val="0"/>
              <w:suppressAutoHyphens/>
              <w:autoSpaceDE w:val="0"/>
              <w:autoSpaceDN w:val="0"/>
              <w:adjustRightInd w:val="0"/>
              <w:spacing w:after="120"/>
              <w:rPr>
                <w:rFonts w:asciiTheme="majorHAnsi" w:hAnsiTheme="majorHAnsi" w:cs="Arial"/>
                <w:b/>
                <w:sz w:val="24"/>
                <w:szCs w:val="24"/>
              </w:rPr>
            </w:pPr>
            <w:r w:rsidRPr="007B13C9">
              <w:rPr>
                <w:rFonts w:asciiTheme="majorHAnsi" w:hAnsiTheme="majorHAnsi" w:cs="Arial"/>
                <w:b/>
                <w:sz w:val="24"/>
                <w:szCs w:val="24"/>
              </w:rPr>
              <w:t>P</w:t>
            </w:r>
          </w:p>
        </w:tc>
        <w:tc>
          <w:tcPr>
            <w:tcW w:w="2476" w:type="dxa"/>
          </w:tcPr>
          <w:p w14:paraId="78A6CDE3" w14:textId="4DBBAF11" w:rsidR="007B13C9" w:rsidRDefault="007B13C9"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Presentation</w:t>
            </w:r>
          </w:p>
        </w:tc>
      </w:tr>
    </w:tbl>
    <w:p w14:paraId="3FA2885D"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bl>
      <w:tblPr>
        <w:tblStyle w:val="TableGrid"/>
        <w:tblW w:w="0" w:type="auto"/>
        <w:tblLook w:val="04A0" w:firstRow="1" w:lastRow="0" w:firstColumn="1" w:lastColumn="0" w:noHBand="0" w:noVBand="1"/>
      </w:tblPr>
      <w:tblGrid>
        <w:gridCol w:w="2518"/>
        <w:gridCol w:w="5103"/>
        <w:gridCol w:w="2233"/>
      </w:tblGrid>
      <w:tr w:rsidR="007B13C9" w:rsidRPr="007B13C9" w14:paraId="2836547C" w14:textId="77777777" w:rsidTr="007B13C9">
        <w:tc>
          <w:tcPr>
            <w:tcW w:w="2518" w:type="dxa"/>
            <w:shd w:val="clear" w:color="auto" w:fill="3399FF"/>
          </w:tcPr>
          <w:p w14:paraId="6691B921" w14:textId="77777777" w:rsidR="007B13C9" w:rsidRPr="007B13C9" w:rsidRDefault="007B13C9" w:rsidP="00565985">
            <w:pPr>
              <w:widowControl w:val="0"/>
              <w:suppressAutoHyphens/>
              <w:autoSpaceDE w:val="0"/>
              <w:autoSpaceDN w:val="0"/>
              <w:adjustRightInd w:val="0"/>
              <w:spacing w:after="120"/>
              <w:rPr>
                <w:rFonts w:asciiTheme="majorHAnsi" w:hAnsiTheme="majorHAnsi" w:cs="Arial"/>
                <w:color w:val="FFFFFF" w:themeColor="background1"/>
                <w:sz w:val="24"/>
                <w:szCs w:val="24"/>
              </w:rPr>
            </w:pPr>
          </w:p>
        </w:tc>
        <w:tc>
          <w:tcPr>
            <w:tcW w:w="5103" w:type="dxa"/>
            <w:shd w:val="clear" w:color="auto" w:fill="3399FF"/>
          </w:tcPr>
          <w:p w14:paraId="7F780432" w14:textId="239BB87F" w:rsidR="007B13C9" w:rsidRPr="007B13C9" w:rsidRDefault="007B13C9" w:rsidP="00565985">
            <w:pPr>
              <w:widowControl w:val="0"/>
              <w:suppressAutoHyphens/>
              <w:autoSpaceDE w:val="0"/>
              <w:autoSpaceDN w:val="0"/>
              <w:adjustRightInd w:val="0"/>
              <w:spacing w:after="120"/>
              <w:rPr>
                <w:rFonts w:asciiTheme="majorHAnsi" w:hAnsiTheme="majorHAnsi" w:cs="Arial"/>
                <w:color w:val="FFFFFF" w:themeColor="background1"/>
                <w:sz w:val="24"/>
                <w:szCs w:val="24"/>
              </w:rPr>
            </w:pPr>
            <w:r w:rsidRPr="007B13C9">
              <w:rPr>
                <w:rFonts w:asciiTheme="majorHAnsi" w:hAnsiTheme="majorHAnsi" w:cs="Arial"/>
                <w:color w:val="FFFFFF" w:themeColor="background1"/>
                <w:sz w:val="24"/>
                <w:szCs w:val="24"/>
              </w:rPr>
              <w:t>Criteria – Essential/Desirable</w:t>
            </w:r>
          </w:p>
        </w:tc>
        <w:tc>
          <w:tcPr>
            <w:tcW w:w="2233" w:type="dxa"/>
            <w:shd w:val="clear" w:color="auto" w:fill="3399FF"/>
          </w:tcPr>
          <w:p w14:paraId="3A45F0DE" w14:textId="66F387D4" w:rsidR="007B13C9" w:rsidRPr="007B13C9" w:rsidRDefault="007B13C9" w:rsidP="00565985">
            <w:pPr>
              <w:widowControl w:val="0"/>
              <w:suppressAutoHyphens/>
              <w:autoSpaceDE w:val="0"/>
              <w:autoSpaceDN w:val="0"/>
              <w:adjustRightInd w:val="0"/>
              <w:spacing w:after="120"/>
              <w:rPr>
                <w:rFonts w:asciiTheme="majorHAnsi" w:hAnsiTheme="majorHAnsi" w:cs="Arial"/>
                <w:color w:val="FFFFFF" w:themeColor="background1"/>
                <w:sz w:val="24"/>
                <w:szCs w:val="24"/>
              </w:rPr>
            </w:pPr>
            <w:r w:rsidRPr="007B13C9">
              <w:rPr>
                <w:rFonts w:asciiTheme="majorHAnsi" w:hAnsiTheme="majorHAnsi" w:cs="Arial"/>
                <w:color w:val="FFFFFF" w:themeColor="background1"/>
                <w:sz w:val="24"/>
                <w:szCs w:val="24"/>
              </w:rPr>
              <w:t>Assessment Method</w:t>
            </w:r>
          </w:p>
        </w:tc>
      </w:tr>
      <w:tr w:rsidR="007B13C9" w14:paraId="26A1FB45" w14:textId="77777777" w:rsidTr="007B13C9">
        <w:tc>
          <w:tcPr>
            <w:tcW w:w="2518" w:type="dxa"/>
          </w:tcPr>
          <w:p w14:paraId="4753D8BC" w14:textId="57DF9CAB" w:rsidR="007B13C9" w:rsidRDefault="007B13C9"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b/>
                <w:sz w:val="24"/>
                <w:szCs w:val="24"/>
              </w:rPr>
              <w:t>Qualifications</w:t>
            </w:r>
          </w:p>
        </w:tc>
        <w:tc>
          <w:tcPr>
            <w:tcW w:w="5103" w:type="dxa"/>
          </w:tcPr>
          <w:p w14:paraId="76AE8D45" w14:textId="4668B446" w:rsidR="007B13C9" w:rsidRDefault="007B13C9"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Be clear why you consider particular qualifications to be necessary.  Can equivalent knowledge and skills be obtained through experience? Head teachers are not required to have Qualified Teacher Status (QTS)</w:t>
            </w:r>
          </w:p>
        </w:tc>
        <w:tc>
          <w:tcPr>
            <w:tcW w:w="2233" w:type="dxa"/>
          </w:tcPr>
          <w:p w14:paraId="216E7C44" w14:textId="6C158D3E" w:rsidR="007B13C9" w:rsidRDefault="004966DA"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A/I/T/P (delete as appropriate)</w:t>
            </w:r>
          </w:p>
        </w:tc>
      </w:tr>
      <w:tr w:rsidR="007B13C9" w14:paraId="13E868DE" w14:textId="77777777" w:rsidTr="007B13C9">
        <w:tc>
          <w:tcPr>
            <w:tcW w:w="2518" w:type="dxa"/>
          </w:tcPr>
          <w:p w14:paraId="2F31533E" w14:textId="3080588F"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b/>
                <w:sz w:val="24"/>
                <w:szCs w:val="24"/>
              </w:rPr>
              <w:t>Experience</w:t>
            </w:r>
          </w:p>
        </w:tc>
        <w:tc>
          <w:tcPr>
            <w:tcW w:w="5103" w:type="dxa"/>
          </w:tcPr>
          <w:p w14:paraId="12534ED0" w14:textId="0A469F28"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 xml:space="preserve">Years’ of experience is not a measure of competence, only of time served.  It is the nature and quality of the experience that is important – what skills and knowledge it has given the candidate. Be clear why the experience you are asking for is required. For example ask for `experience in successfully managing a large team’ (which can be done in a range of roles) rather than `minimum </w:t>
            </w:r>
            <w:r>
              <w:rPr>
                <w:rFonts w:cs="Arial"/>
                <w:sz w:val="24"/>
                <w:szCs w:val="24"/>
              </w:rPr>
              <w:t>three</w:t>
            </w:r>
            <w:r w:rsidRPr="009D6664">
              <w:rPr>
                <w:rFonts w:cs="Arial"/>
                <w:sz w:val="24"/>
                <w:szCs w:val="24"/>
              </w:rPr>
              <w:t xml:space="preserve"> years in Deputy Headship role’ (which may not have involved line management</w:t>
            </w:r>
          </w:p>
        </w:tc>
        <w:tc>
          <w:tcPr>
            <w:tcW w:w="2233" w:type="dxa"/>
          </w:tcPr>
          <w:p w14:paraId="21033A83"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c>
      </w:tr>
      <w:tr w:rsidR="007B13C9" w14:paraId="043C7B70" w14:textId="77777777" w:rsidTr="007B13C9">
        <w:tc>
          <w:tcPr>
            <w:tcW w:w="2518" w:type="dxa"/>
          </w:tcPr>
          <w:p w14:paraId="560BC5BE" w14:textId="190D1520"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b/>
                <w:sz w:val="24"/>
                <w:szCs w:val="24"/>
              </w:rPr>
              <w:t>Professional knowledge</w:t>
            </w:r>
          </w:p>
        </w:tc>
        <w:tc>
          <w:tcPr>
            <w:tcW w:w="5103" w:type="dxa"/>
          </w:tcPr>
          <w:p w14:paraId="1CADF39A" w14:textId="7140A806"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For example: curriculum, theory and best practice, school systems, government policy/political environment, context (religious/social dimensions), safeguarding, special needs.</w:t>
            </w:r>
          </w:p>
        </w:tc>
        <w:tc>
          <w:tcPr>
            <w:tcW w:w="2233" w:type="dxa"/>
          </w:tcPr>
          <w:p w14:paraId="58670BCC"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c>
      </w:tr>
      <w:tr w:rsidR="007B13C9" w14:paraId="36C87944" w14:textId="77777777" w:rsidTr="007B13C9">
        <w:tc>
          <w:tcPr>
            <w:tcW w:w="2518" w:type="dxa"/>
          </w:tcPr>
          <w:p w14:paraId="1F582180" w14:textId="66FEE17F"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b/>
                <w:sz w:val="24"/>
                <w:szCs w:val="24"/>
              </w:rPr>
              <w:t>Professional skills</w:t>
            </w:r>
          </w:p>
        </w:tc>
        <w:tc>
          <w:tcPr>
            <w:tcW w:w="5103" w:type="dxa"/>
          </w:tcPr>
          <w:p w14:paraId="1309EC9E" w14:textId="1D125AD1"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For example: teaching, people management, resources management, strategic planning</w:t>
            </w:r>
            <w:r>
              <w:rPr>
                <w:rFonts w:cs="Arial"/>
                <w:sz w:val="24"/>
                <w:szCs w:val="24"/>
              </w:rPr>
              <w:t xml:space="preserve"> and</w:t>
            </w:r>
            <w:r w:rsidRPr="009D6664">
              <w:rPr>
                <w:rFonts w:cs="Arial"/>
                <w:sz w:val="24"/>
                <w:szCs w:val="24"/>
              </w:rPr>
              <w:t xml:space="preserve"> effective communication.</w:t>
            </w:r>
          </w:p>
        </w:tc>
        <w:tc>
          <w:tcPr>
            <w:tcW w:w="2233" w:type="dxa"/>
          </w:tcPr>
          <w:p w14:paraId="7EC716F4"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c>
      </w:tr>
      <w:tr w:rsidR="007B13C9" w14:paraId="20E3DAFA" w14:textId="77777777" w:rsidTr="007B13C9">
        <w:tc>
          <w:tcPr>
            <w:tcW w:w="2518" w:type="dxa"/>
          </w:tcPr>
          <w:p w14:paraId="43E0EB76" w14:textId="42CEBA76"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b/>
                <w:sz w:val="24"/>
                <w:szCs w:val="24"/>
              </w:rPr>
              <w:t>Philosophy and commitment</w:t>
            </w:r>
          </w:p>
        </w:tc>
        <w:tc>
          <w:tcPr>
            <w:tcW w:w="5103" w:type="dxa"/>
          </w:tcPr>
          <w:p w14:paraId="26B5EBD4" w14:textId="42AB2421"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 xml:space="preserve">This is about the vision, ethos and culture of your establishment.  </w:t>
            </w:r>
          </w:p>
        </w:tc>
        <w:tc>
          <w:tcPr>
            <w:tcW w:w="2233" w:type="dxa"/>
          </w:tcPr>
          <w:p w14:paraId="2C24F550"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c>
      </w:tr>
      <w:tr w:rsidR="007B13C9" w14:paraId="4E58016A" w14:textId="77777777" w:rsidTr="007B13C9">
        <w:tc>
          <w:tcPr>
            <w:tcW w:w="2518" w:type="dxa"/>
          </w:tcPr>
          <w:p w14:paraId="60546549" w14:textId="1A0F699C"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b/>
                <w:sz w:val="24"/>
                <w:szCs w:val="24"/>
              </w:rPr>
              <w:t>Personal qualities</w:t>
            </w:r>
          </w:p>
        </w:tc>
        <w:tc>
          <w:tcPr>
            <w:tcW w:w="5103" w:type="dxa"/>
          </w:tcPr>
          <w:p w14:paraId="7A2C116E" w14:textId="77777777" w:rsidR="000E6B76" w:rsidRPr="009D6664" w:rsidRDefault="000E6B76" w:rsidP="000E6B76">
            <w:pPr>
              <w:rPr>
                <w:rFonts w:cs="Arial"/>
                <w:sz w:val="24"/>
                <w:szCs w:val="24"/>
              </w:rPr>
            </w:pPr>
            <w:r w:rsidRPr="009D6664">
              <w:rPr>
                <w:rFonts w:cs="Arial"/>
                <w:sz w:val="24"/>
                <w:szCs w:val="24"/>
              </w:rPr>
              <w:t>This is about how people work – their behaviours, style and approach.  Think carefully and objectively about what’s important and remember you will want to be able to test these qualities during</w:t>
            </w:r>
            <w:r>
              <w:rPr>
                <w:rFonts w:cs="Arial"/>
                <w:sz w:val="24"/>
                <w:szCs w:val="24"/>
              </w:rPr>
              <w:t xml:space="preserve"> </w:t>
            </w:r>
            <w:r w:rsidRPr="009D6664">
              <w:rPr>
                <w:rFonts w:cs="Arial"/>
                <w:sz w:val="24"/>
                <w:szCs w:val="24"/>
              </w:rPr>
              <w:t xml:space="preserve">your selection process. </w:t>
            </w:r>
          </w:p>
          <w:p w14:paraId="07A5AAD1" w14:textId="77777777" w:rsidR="000E6B76" w:rsidRPr="009D6664" w:rsidRDefault="000E6B76" w:rsidP="000E6B76">
            <w:pPr>
              <w:rPr>
                <w:rFonts w:cs="Arial"/>
                <w:sz w:val="24"/>
                <w:szCs w:val="24"/>
              </w:rPr>
            </w:pPr>
            <w:r w:rsidRPr="009D6664">
              <w:rPr>
                <w:rFonts w:cs="Arial"/>
                <w:sz w:val="24"/>
                <w:szCs w:val="24"/>
              </w:rPr>
              <w:t>For example: Do you need a directional or collegiate leader?  If your school is in challenging circumstances in which case a consistent, solid a</w:t>
            </w:r>
            <w:r>
              <w:rPr>
                <w:rFonts w:cs="Arial"/>
                <w:sz w:val="24"/>
                <w:szCs w:val="24"/>
              </w:rPr>
              <w:t>nd</w:t>
            </w:r>
            <w:r w:rsidRPr="009D6664">
              <w:rPr>
                <w:rFonts w:cs="Arial"/>
                <w:sz w:val="24"/>
                <w:szCs w:val="24"/>
              </w:rPr>
              <w:t xml:space="preserve"> firm approach may be more important than creative flare and innovation.     </w:t>
            </w:r>
          </w:p>
          <w:p w14:paraId="7996BF28" w14:textId="77777777" w:rsidR="000E6B76" w:rsidRPr="009D6664" w:rsidRDefault="000E6B76" w:rsidP="000E6B76">
            <w:pPr>
              <w:rPr>
                <w:rFonts w:cs="Arial"/>
                <w:sz w:val="24"/>
                <w:szCs w:val="24"/>
              </w:rPr>
            </w:pPr>
            <w:r w:rsidRPr="009D6664">
              <w:rPr>
                <w:rFonts w:cs="Arial"/>
                <w:sz w:val="24"/>
                <w:szCs w:val="24"/>
              </w:rPr>
              <w:t>Using sentences rather than listing words can help to clarify why the qualities are important.</w:t>
            </w:r>
          </w:p>
          <w:p w14:paraId="20BE91C4" w14:textId="27305A51" w:rsidR="007B13C9" w:rsidRDefault="000E6B76" w:rsidP="000E6B76">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For example: `Inspire and influence others to believe in the importance of education’. `Demonstrate optimistic personal behaviours and attitudes to build positive relationships.’</w:t>
            </w:r>
          </w:p>
        </w:tc>
        <w:tc>
          <w:tcPr>
            <w:tcW w:w="2233" w:type="dxa"/>
          </w:tcPr>
          <w:p w14:paraId="49EAC36D"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c>
      </w:tr>
      <w:tr w:rsidR="007B13C9" w14:paraId="4AB0427D" w14:textId="77777777" w:rsidTr="007B13C9">
        <w:tc>
          <w:tcPr>
            <w:tcW w:w="2518" w:type="dxa"/>
          </w:tcPr>
          <w:p w14:paraId="213B3107" w14:textId="4C9B0450"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Pr>
                <w:rFonts w:cs="Arial"/>
                <w:b/>
                <w:sz w:val="24"/>
                <w:szCs w:val="24"/>
              </w:rPr>
              <w:t>Schools with a religious character</w:t>
            </w:r>
          </w:p>
        </w:tc>
        <w:tc>
          <w:tcPr>
            <w:tcW w:w="5103" w:type="dxa"/>
          </w:tcPr>
          <w:p w14:paraId="76D49422" w14:textId="71E57A92" w:rsidR="007B13C9" w:rsidRDefault="000E6B76" w:rsidP="00565985">
            <w:pPr>
              <w:widowControl w:val="0"/>
              <w:suppressAutoHyphens/>
              <w:autoSpaceDE w:val="0"/>
              <w:autoSpaceDN w:val="0"/>
              <w:adjustRightInd w:val="0"/>
              <w:spacing w:after="120"/>
              <w:rPr>
                <w:rFonts w:asciiTheme="majorHAnsi" w:hAnsiTheme="majorHAnsi" w:cs="Arial"/>
                <w:sz w:val="24"/>
                <w:szCs w:val="24"/>
              </w:rPr>
            </w:pPr>
            <w:r w:rsidRPr="009D6664">
              <w:rPr>
                <w:rFonts w:cs="Arial"/>
                <w:sz w:val="24"/>
                <w:szCs w:val="24"/>
              </w:rPr>
              <w:t xml:space="preserve">It should be explicit if the post is </w:t>
            </w:r>
            <w:r>
              <w:rPr>
                <w:rFonts w:cs="Arial"/>
                <w:sz w:val="24"/>
                <w:szCs w:val="24"/>
              </w:rPr>
              <w:t>to be filled by</w:t>
            </w:r>
            <w:r w:rsidRPr="009D6664">
              <w:rPr>
                <w:rFonts w:cs="Arial"/>
                <w:sz w:val="24"/>
                <w:szCs w:val="24"/>
              </w:rPr>
              <w:t xml:space="preserve"> an individual practi</w:t>
            </w:r>
            <w:r>
              <w:rPr>
                <w:rFonts w:cs="Arial"/>
                <w:sz w:val="24"/>
                <w:szCs w:val="24"/>
              </w:rPr>
              <w:t>s</w:t>
            </w:r>
            <w:r w:rsidRPr="009D6664">
              <w:rPr>
                <w:rFonts w:cs="Arial"/>
                <w:sz w:val="24"/>
                <w:szCs w:val="24"/>
              </w:rPr>
              <w:t>ing a specific faith or if preference will be given to candidates of a specific faith</w:t>
            </w:r>
            <w:r>
              <w:rPr>
                <w:rFonts w:cs="Arial"/>
                <w:sz w:val="24"/>
                <w:szCs w:val="24"/>
              </w:rPr>
              <w:t>.</w:t>
            </w:r>
          </w:p>
        </w:tc>
        <w:tc>
          <w:tcPr>
            <w:tcW w:w="2233" w:type="dxa"/>
          </w:tcPr>
          <w:p w14:paraId="5443DE34" w14:textId="77777777" w:rsidR="007B13C9" w:rsidRDefault="007B13C9" w:rsidP="00565985">
            <w:pPr>
              <w:widowControl w:val="0"/>
              <w:suppressAutoHyphens/>
              <w:autoSpaceDE w:val="0"/>
              <w:autoSpaceDN w:val="0"/>
              <w:adjustRightInd w:val="0"/>
              <w:spacing w:after="120"/>
              <w:rPr>
                <w:rFonts w:asciiTheme="majorHAnsi" w:hAnsiTheme="majorHAnsi" w:cs="Arial"/>
                <w:sz w:val="24"/>
                <w:szCs w:val="24"/>
              </w:rPr>
            </w:pPr>
          </w:p>
        </w:tc>
      </w:tr>
    </w:tbl>
    <w:p w14:paraId="5DAE2452" w14:textId="77777777" w:rsidR="00565985" w:rsidRDefault="00565985" w:rsidP="00565985">
      <w:pPr>
        <w:widowControl w:val="0"/>
        <w:tabs>
          <w:tab w:val="left" w:pos="2162"/>
        </w:tabs>
        <w:suppressAutoHyphens/>
        <w:autoSpaceDE w:val="0"/>
        <w:autoSpaceDN w:val="0"/>
        <w:adjustRightInd w:val="0"/>
        <w:spacing w:after="120"/>
        <w:rPr>
          <w:rFonts w:asciiTheme="majorHAnsi" w:hAnsiTheme="majorHAnsi" w:cs="Arial"/>
          <w:color w:val="5692CE"/>
          <w:sz w:val="24"/>
          <w:szCs w:val="24"/>
        </w:rPr>
      </w:pPr>
    </w:p>
    <w:p w14:paraId="5A362047" w14:textId="44314461" w:rsidR="0021237D" w:rsidRDefault="00A94514" w:rsidP="00565985">
      <w:pPr>
        <w:widowControl w:val="0"/>
        <w:tabs>
          <w:tab w:val="left" w:pos="2162"/>
        </w:tabs>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In determining</w:t>
      </w:r>
      <w:r w:rsidR="0021237D" w:rsidRPr="0021237D">
        <w:rPr>
          <w:rFonts w:asciiTheme="majorHAnsi" w:hAnsiTheme="majorHAnsi" w:cs="Arial"/>
          <w:sz w:val="24"/>
          <w:szCs w:val="24"/>
        </w:rPr>
        <w:t xml:space="preserve"> </w:t>
      </w:r>
      <w:r w:rsidR="0021237D">
        <w:rPr>
          <w:rFonts w:asciiTheme="majorHAnsi" w:hAnsiTheme="majorHAnsi" w:cs="Arial"/>
          <w:sz w:val="24"/>
          <w:szCs w:val="24"/>
        </w:rPr>
        <w:t xml:space="preserve">the </w:t>
      </w:r>
      <w:r>
        <w:rPr>
          <w:rFonts w:asciiTheme="majorHAnsi" w:hAnsiTheme="majorHAnsi" w:cs="Arial"/>
          <w:sz w:val="24"/>
          <w:szCs w:val="24"/>
        </w:rPr>
        <w:t xml:space="preserve">essential and desirable criteria upon which to measure the </w:t>
      </w:r>
      <w:r w:rsidR="0021237D">
        <w:rPr>
          <w:rFonts w:asciiTheme="majorHAnsi" w:hAnsiTheme="majorHAnsi" w:cs="Arial"/>
          <w:sz w:val="24"/>
          <w:szCs w:val="24"/>
        </w:rPr>
        <w:t>personal qualities</w:t>
      </w:r>
      <w:r>
        <w:rPr>
          <w:rFonts w:asciiTheme="majorHAnsi" w:hAnsiTheme="majorHAnsi" w:cs="Arial"/>
          <w:sz w:val="24"/>
          <w:szCs w:val="24"/>
        </w:rPr>
        <w:t xml:space="preserve"> being sought</w:t>
      </w:r>
      <w:r w:rsidR="0021237D">
        <w:rPr>
          <w:rFonts w:asciiTheme="majorHAnsi" w:hAnsiTheme="majorHAnsi" w:cs="Arial"/>
          <w:sz w:val="24"/>
          <w:szCs w:val="24"/>
        </w:rPr>
        <w:t xml:space="preserve">, boards might </w:t>
      </w:r>
      <w:r>
        <w:rPr>
          <w:rFonts w:asciiTheme="majorHAnsi" w:hAnsiTheme="majorHAnsi" w:cs="Arial"/>
          <w:sz w:val="24"/>
          <w:szCs w:val="24"/>
        </w:rPr>
        <w:t xml:space="preserve">find it helpful to consider </w:t>
      </w:r>
      <w:r w:rsidR="0021237D">
        <w:rPr>
          <w:rFonts w:asciiTheme="majorHAnsi" w:hAnsiTheme="majorHAnsi" w:cs="Arial"/>
          <w:sz w:val="24"/>
          <w:szCs w:val="24"/>
        </w:rPr>
        <w:t>the following:</w:t>
      </w:r>
    </w:p>
    <w:p w14:paraId="428179FC" w14:textId="2AB7C5A1" w:rsidR="0021237D" w:rsidRDefault="00AB130D" w:rsidP="0021237D">
      <w:pPr>
        <w:pStyle w:val="ListParagraph"/>
        <w:widowControl w:val="0"/>
        <w:numPr>
          <w:ilvl w:val="0"/>
          <w:numId w:val="36"/>
        </w:numPr>
        <w:tabs>
          <w:tab w:val="left" w:pos="2162"/>
        </w:tabs>
        <w:suppressAutoHyphens/>
        <w:autoSpaceDE w:val="0"/>
        <w:autoSpaceDN w:val="0"/>
        <w:adjustRightInd w:val="0"/>
        <w:spacing w:after="120"/>
        <w:rPr>
          <w:rFonts w:asciiTheme="majorHAnsi" w:hAnsiTheme="majorHAnsi" w:cs="Arial"/>
          <w:sz w:val="24"/>
          <w:szCs w:val="24"/>
        </w:rPr>
      </w:pPr>
      <w:hyperlink r:id="rId22" w:history="1">
        <w:r w:rsidR="0021237D" w:rsidRPr="0021237D">
          <w:rPr>
            <w:rStyle w:val="Hyperlink"/>
            <w:rFonts w:asciiTheme="majorHAnsi" w:hAnsiTheme="majorHAnsi" w:cs="Arial"/>
            <w:sz w:val="24"/>
            <w:szCs w:val="24"/>
          </w:rPr>
          <w:t>The 7 principles of public life</w:t>
        </w:r>
      </w:hyperlink>
      <w:r w:rsidR="0021237D">
        <w:rPr>
          <w:rFonts w:asciiTheme="majorHAnsi" w:hAnsiTheme="majorHAnsi" w:cs="Arial"/>
          <w:sz w:val="24"/>
          <w:szCs w:val="24"/>
        </w:rPr>
        <w:t xml:space="preserve"> (the Nolan principles)</w:t>
      </w:r>
    </w:p>
    <w:p w14:paraId="37205700" w14:textId="563D859E" w:rsidR="00A94514" w:rsidRPr="00A94514" w:rsidRDefault="00AB130D" w:rsidP="00A94514">
      <w:pPr>
        <w:pStyle w:val="ListParagraph"/>
        <w:widowControl w:val="0"/>
        <w:numPr>
          <w:ilvl w:val="0"/>
          <w:numId w:val="36"/>
        </w:numPr>
        <w:tabs>
          <w:tab w:val="left" w:pos="2162"/>
        </w:tabs>
        <w:suppressAutoHyphens/>
        <w:autoSpaceDE w:val="0"/>
        <w:autoSpaceDN w:val="0"/>
        <w:adjustRightInd w:val="0"/>
        <w:spacing w:after="120"/>
        <w:rPr>
          <w:rFonts w:asciiTheme="majorHAnsi" w:hAnsiTheme="majorHAnsi" w:cs="Arial"/>
          <w:sz w:val="24"/>
          <w:szCs w:val="24"/>
        </w:rPr>
      </w:pPr>
      <w:hyperlink r:id="rId23" w:history="1">
        <w:r w:rsidR="00A94514" w:rsidRPr="00A94514">
          <w:rPr>
            <w:rStyle w:val="Hyperlink"/>
            <w:rFonts w:asciiTheme="majorHAnsi" w:hAnsiTheme="majorHAnsi" w:cs="Arial"/>
            <w:sz w:val="24"/>
            <w:szCs w:val="24"/>
          </w:rPr>
          <w:t>The National Standards of excellence for headteachers</w:t>
        </w:r>
      </w:hyperlink>
    </w:p>
    <w:p w14:paraId="7CB4439D" w14:textId="59B02E33" w:rsidR="00565985" w:rsidRPr="00F14FE7" w:rsidRDefault="00E8141A" w:rsidP="00565985">
      <w:pPr>
        <w:widowControl w:val="0"/>
        <w:suppressAutoHyphens/>
        <w:autoSpaceDE w:val="0"/>
        <w:autoSpaceDN w:val="0"/>
        <w:adjustRightInd w:val="0"/>
        <w:spacing w:after="120"/>
        <w:rPr>
          <w:rFonts w:asciiTheme="majorHAnsi" w:hAnsiTheme="majorHAnsi" w:cs="Arial"/>
          <w:b/>
          <w:color w:val="5692CE"/>
          <w:spacing w:val="-2"/>
          <w:sz w:val="32"/>
          <w:szCs w:val="32"/>
        </w:rPr>
      </w:pPr>
      <w:r w:rsidRPr="00F14FE7">
        <w:rPr>
          <w:rFonts w:asciiTheme="majorHAnsi" w:hAnsiTheme="majorHAnsi" w:cs="Arial"/>
          <w:b/>
          <w:color w:val="5692CE"/>
          <w:spacing w:val="-2"/>
          <w:sz w:val="32"/>
          <w:szCs w:val="32"/>
        </w:rPr>
        <w:t>H</w:t>
      </w:r>
      <w:r w:rsidR="00F937FD" w:rsidRPr="00F14FE7">
        <w:rPr>
          <w:rFonts w:asciiTheme="majorHAnsi" w:hAnsiTheme="majorHAnsi" w:cs="Arial"/>
          <w:b/>
          <w:color w:val="5692CE"/>
          <w:spacing w:val="-2"/>
          <w:sz w:val="32"/>
          <w:szCs w:val="32"/>
        </w:rPr>
        <w:t xml:space="preserve">: </w:t>
      </w:r>
      <w:r w:rsidR="00F937FD" w:rsidRPr="00F14FE7">
        <w:rPr>
          <w:rFonts w:asciiTheme="majorHAnsi" w:hAnsiTheme="majorHAnsi" w:cs="Arial"/>
          <w:b/>
          <w:color w:val="5692CE"/>
          <w:spacing w:val="-2"/>
          <w:sz w:val="32"/>
          <w:szCs w:val="32"/>
        </w:rPr>
        <w:tab/>
      </w:r>
      <w:r w:rsidR="00D102C2" w:rsidRPr="00F14FE7">
        <w:rPr>
          <w:rFonts w:asciiTheme="majorHAnsi" w:hAnsiTheme="majorHAnsi" w:cs="Arial"/>
          <w:b/>
          <w:color w:val="5692CE"/>
          <w:spacing w:val="-2"/>
          <w:sz w:val="32"/>
          <w:szCs w:val="32"/>
        </w:rPr>
        <w:t xml:space="preserve">Considering a Recruitment Agency </w:t>
      </w:r>
    </w:p>
    <w:p w14:paraId="002EB53B" w14:textId="367AAE35" w:rsidR="00184C00" w:rsidRDefault="00184C00" w:rsidP="00184C00">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section should be read in conjunction with </w:t>
      </w:r>
      <w:r w:rsidRPr="00F937FD">
        <w:rPr>
          <w:rFonts w:asciiTheme="majorHAnsi" w:hAnsiTheme="majorHAnsi" w:cs="Arial"/>
          <w:b/>
          <w:sz w:val="24"/>
          <w:szCs w:val="24"/>
        </w:rPr>
        <w:t xml:space="preserve">Section </w:t>
      </w:r>
      <w:r>
        <w:rPr>
          <w:rFonts w:asciiTheme="majorHAnsi" w:hAnsiTheme="majorHAnsi" w:cs="Arial"/>
          <w:b/>
          <w:sz w:val="24"/>
          <w:szCs w:val="24"/>
        </w:rPr>
        <w:t xml:space="preserve">6.3 </w:t>
      </w:r>
      <w:r>
        <w:rPr>
          <w:rFonts w:asciiTheme="majorHAnsi" w:hAnsiTheme="majorHAnsi" w:cs="Arial"/>
          <w:sz w:val="24"/>
          <w:szCs w:val="24"/>
        </w:rPr>
        <w:t>of the DfE guidance.</w:t>
      </w:r>
    </w:p>
    <w:p w14:paraId="09B9B972" w14:textId="52366E86" w:rsidR="00D102C2" w:rsidRPr="00D102C2" w:rsidRDefault="00E4317E" w:rsidP="00D102C2">
      <w:pPr>
        <w:rPr>
          <w:rFonts w:asciiTheme="majorHAnsi" w:hAnsiTheme="majorHAnsi" w:cs="Arial"/>
          <w:sz w:val="24"/>
          <w:szCs w:val="24"/>
        </w:rPr>
      </w:pPr>
      <w:r>
        <w:rPr>
          <w:rFonts w:asciiTheme="majorHAnsi" w:hAnsiTheme="majorHAnsi" w:cs="Arial"/>
          <w:sz w:val="24"/>
          <w:szCs w:val="24"/>
        </w:rPr>
        <w:t xml:space="preserve">Boards </w:t>
      </w:r>
      <w:r w:rsidR="00D102C2" w:rsidRPr="00D102C2">
        <w:rPr>
          <w:rFonts w:asciiTheme="majorHAnsi" w:hAnsiTheme="majorHAnsi" w:cs="Arial"/>
          <w:sz w:val="24"/>
          <w:szCs w:val="24"/>
        </w:rPr>
        <w:t>may consider employing the services of recruitment consultants for a number of reasons. Recruitment is a time consuming and resource intensive process and some boards do not have the expertise or confidence to be able to carry out a recruitment exercise effectively.  The services offered by recruitment agencies allow at least part of the recruitment process to be handled by the experts who will atte</w:t>
      </w:r>
      <w:r w:rsidR="0017414B">
        <w:rPr>
          <w:rFonts w:asciiTheme="majorHAnsi" w:hAnsiTheme="majorHAnsi" w:cs="Arial"/>
          <w:sz w:val="24"/>
          <w:szCs w:val="24"/>
        </w:rPr>
        <w:t xml:space="preserve">mpt to match candidates to the board’s </w:t>
      </w:r>
      <w:r w:rsidR="00D102C2" w:rsidRPr="00D102C2">
        <w:rPr>
          <w:rFonts w:asciiTheme="majorHAnsi" w:hAnsiTheme="majorHAnsi" w:cs="Arial"/>
          <w:sz w:val="24"/>
          <w:szCs w:val="24"/>
        </w:rPr>
        <w:t xml:space="preserve">exact specification. </w:t>
      </w:r>
    </w:p>
    <w:p w14:paraId="350C0995" w14:textId="77777777" w:rsidR="00D102C2" w:rsidRPr="00D102C2" w:rsidRDefault="00D102C2" w:rsidP="00D102C2">
      <w:pPr>
        <w:rPr>
          <w:rFonts w:asciiTheme="majorHAnsi" w:hAnsiTheme="majorHAnsi" w:cs="Arial"/>
          <w:sz w:val="24"/>
          <w:szCs w:val="24"/>
        </w:rPr>
      </w:pPr>
      <w:r w:rsidRPr="00D102C2">
        <w:rPr>
          <w:rFonts w:asciiTheme="majorHAnsi" w:hAnsiTheme="majorHAnsi" w:cs="Arial"/>
          <w:sz w:val="24"/>
          <w:szCs w:val="24"/>
        </w:rPr>
        <w:t>In other cases, the specificity of the role being sought, or the shortage of local candidates may mean that an agency is much better placed to find suitable candidates than can be found through even a national advertisement.</w:t>
      </w:r>
    </w:p>
    <w:p w14:paraId="29D86852" w14:textId="77777777" w:rsidR="00D102C2" w:rsidRPr="00D102C2" w:rsidRDefault="00D102C2" w:rsidP="00D102C2">
      <w:pPr>
        <w:rPr>
          <w:rFonts w:asciiTheme="majorHAnsi" w:hAnsiTheme="majorHAnsi" w:cs="Arial"/>
          <w:sz w:val="24"/>
          <w:szCs w:val="24"/>
        </w:rPr>
      </w:pPr>
      <w:r w:rsidRPr="00D102C2">
        <w:rPr>
          <w:rFonts w:asciiTheme="majorHAnsi" w:hAnsiTheme="majorHAnsi" w:cs="Arial"/>
          <w:sz w:val="24"/>
          <w:szCs w:val="24"/>
        </w:rPr>
        <w:t>The fee for this service is usually only chargeable if suitable candidates are provided; however, boards should assess the benefits of using an agency against the full costs of contracting with one before making a decision to take this approach.</w:t>
      </w:r>
    </w:p>
    <w:p w14:paraId="6E26DC27" w14:textId="77777777" w:rsidR="00D102C2" w:rsidRPr="00D102C2" w:rsidRDefault="00D102C2" w:rsidP="00D102C2">
      <w:pPr>
        <w:rPr>
          <w:rFonts w:asciiTheme="majorHAnsi" w:hAnsiTheme="majorHAnsi" w:cs="Arial"/>
          <w:sz w:val="24"/>
          <w:szCs w:val="24"/>
        </w:rPr>
      </w:pPr>
      <w:r w:rsidRPr="00D102C2">
        <w:rPr>
          <w:rFonts w:asciiTheme="majorHAnsi" w:hAnsiTheme="majorHAnsi" w:cs="Arial"/>
          <w:sz w:val="24"/>
          <w:szCs w:val="24"/>
        </w:rPr>
        <w:t>Finding the right agency is important.  Ideally, there will be a choice between generalist agencies that can offer a larger number of candidates, or smaller niche agencies that attract more specialist candidates.</w:t>
      </w:r>
    </w:p>
    <w:p w14:paraId="63D8BBDD" w14:textId="1A71459C" w:rsidR="00D102C2" w:rsidRPr="00D102C2" w:rsidRDefault="00E4317E" w:rsidP="00D102C2">
      <w:pPr>
        <w:rPr>
          <w:rFonts w:asciiTheme="majorHAnsi" w:hAnsiTheme="majorHAnsi" w:cs="Arial"/>
          <w:sz w:val="24"/>
          <w:szCs w:val="24"/>
        </w:rPr>
      </w:pPr>
      <w:r>
        <w:rPr>
          <w:rFonts w:asciiTheme="majorHAnsi" w:hAnsiTheme="majorHAnsi" w:cs="Arial"/>
          <w:sz w:val="24"/>
          <w:szCs w:val="24"/>
        </w:rPr>
        <w:t xml:space="preserve">Once boards </w:t>
      </w:r>
      <w:r w:rsidR="00D102C2" w:rsidRPr="00D102C2">
        <w:rPr>
          <w:rFonts w:asciiTheme="majorHAnsi" w:hAnsiTheme="majorHAnsi" w:cs="Arial"/>
          <w:sz w:val="24"/>
          <w:szCs w:val="24"/>
        </w:rPr>
        <w:t>have researched a</w:t>
      </w:r>
      <w:r>
        <w:rPr>
          <w:rFonts w:asciiTheme="majorHAnsi" w:hAnsiTheme="majorHAnsi" w:cs="Arial"/>
          <w:sz w:val="24"/>
          <w:szCs w:val="24"/>
        </w:rPr>
        <w:t xml:space="preserve">nd contracted with an agency they will need to ensure that the agency is </w:t>
      </w:r>
      <w:r w:rsidR="00D102C2" w:rsidRPr="00D102C2">
        <w:rPr>
          <w:rFonts w:asciiTheme="majorHAnsi" w:hAnsiTheme="majorHAnsi" w:cs="Arial"/>
          <w:sz w:val="24"/>
          <w:szCs w:val="24"/>
        </w:rPr>
        <w:t>proper</w:t>
      </w:r>
      <w:r>
        <w:rPr>
          <w:rFonts w:asciiTheme="majorHAnsi" w:hAnsiTheme="majorHAnsi" w:cs="Arial"/>
          <w:sz w:val="24"/>
          <w:szCs w:val="24"/>
        </w:rPr>
        <w:t xml:space="preserve">ly briefed on the board’s expectations and requirements, such as a </w:t>
      </w:r>
      <w:r w:rsidR="00D102C2" w:rsidRPr="00D102C2">
        <w:rPr>
          <w:rFonts w:asciiTheme="majorHAnsi" w:hAnsiTheme="majorHAnsi" w:cs="Arial"/>
          <w:sz w:val="24"/>
          <w:szCs w:val="24"/>
        </w:rPr>
        <w:t>com</w:t>
      </w:r>
      <w:r>
        <w:rPr>
          <w:rFonts w:asciiTheme="majorHAnsi" w:hAnsiTheme="majorHAnsi" w:cs="Arial"/>
          <w:sz w:val="24"/>
          <w:szCs w:val="24"/>
        </w:rPr>
        <w:t>prehensive person specification and</w:t>
      </w:r>
      <w:r w:rsidR="00D102C2" w:rsidRPr="00D102C2">
        <w:rPr>
          <w:rFonts w:asciiTheme="majorHAnsi" w:hAnsiTheme="majorHAnsi" w:cs="Arial"/>
          <w:sz w:val="24"/>
          <w:szCs w:val="24"/>
        </w:rPr>
        <w:t xml:space="preserve"> setting out the selection criteria in terms of what is essential and desirable.  </w:t>
      </w:r>
      <w:r>
        <w:rPr>
          <w:rFonts w:asciiTheme="majorHAnsi" w:hAnsiTheme="majorHAnsi" w:cs="Arial"/>
          <w:sz w:val="24"/>
          <w:szCs w:val="24"/>
        </w:rPr>
        <w:t xml:space="preserve">Ensuring </w:t>
      </w:r>
      <w:r w:rsidR="00D102C2" w:rsidRPr="00D102C2">
        <w:rPr>
          <w:rFonts w:asciiTheme="majorHAnsi" w:hAnsiTheme="majorHAnsi" w:cs="Arial"/>
          <w:sz w:val="24"/>
          <w:szCs w:val="24"/>
        </w:rPr>
        <w:t>that the agency is properly briefed avoid</w:t>
      </w:r>
      <w:r>
        <w:rPr>
          <w:rFonts w:asciiTheme="majorHAnsi" w:hAnsiTheme="majorHAnsi" w:cs="Arial"/>
          <w:sz w:val="24"/>
          <w:szCs w:val="24"/>
        </w:rPr>
        <w:t>s</w:t>
      </w:r>
      <w:r w:rsidR="00D102C2" w:rsidRPr="00D102C2">
        <w:rPr>
          <w:rFonts w:asciiTheme="majorHAnsi" w:hAnsiTheme="majorHAnsi" w:cs="Arial"/>
          <w:sz w:val="24"/>
          <w:szCs w:val="24"/>
        </w:rPr>
        <w:t xml:space="preserve"> the time and resources needed to deal with unsuitable candidates.</w:t>
      </w:r>
    </w:p>
    <w:p w14:paraId="781BB4E9" w14:textId="7F9AB31A" w:rsidR="00D102C2" w:rsidRDefault="00E4317E" w:rsidP="00184C00">
      <w:pPr>
        <w:rPr>
          <w:rFonts w:asciiTheme="majorHAnsi" w:hAnsiTheme="majorHAnsi" w:cs="Arial"/>
          <w:sz w:val="24"/>
          <w:szCs w:val="24"/>
        </w:rPr>
      </w:pPr>
      <w:r>
        <w:rPr>
          <w:rFonts w:asciiTheme="majorHAnsi" w:hAnsiTheme="majorHAnsi" w:cs="Arial"/>
          <w:sz w:val="24"/>
          <w:szCs w:val="24"/>
        </w:rPr>
        <w:t xml:space="preserve">Providing </w:t>
      </w:r>
      <w:r w:rsidR="00D102C2" w:rsidRPr="00D102C2">
        <w:rPr>
          <w:rFonts w:asciiTheme="majorHAnsi" w:hAnsiTheme="majorHAnsi" w:cs="Arial"/>
          <w:sz w:val="24"/>
          <w:szCs w:val="24"/>
        </w:rPr>
        <w:t>feedback</w:t>
      </w:r>
      <w:r>
        <w:rPr>
          <w:rFonts w:asciiTheme="majorHAnsi" w:hAnsiTheme="majorHAnsi" w:cs="Arial"/>
          <w:sz w:val="24"/>
          <w:szCs w:val="24"/>
        </w:rPr>
        <w:t xml:space="preserve"> to the agency</w:t>
      </w:r>
      <w:r w:rsidR="00D102C2" w:rsidRPr="00D102C2">
        <w:rPr>
          <w:rFonts w:asciiTheme="majorHAnsi" w:hAnsiTheme="majorHAnsi" w:cs="Arial"/>
          <w:sz w:val="24"/>
          <w:szCs w:val="24"/>
        </w:rPr>
        <w:t xml:space="preserve"> on every candidate </w:t>
      </w:r>
      <w:r>
        <w:rPr>
          <w:rFonts w:asciiTheme="majorHAnsi" w:hAnsiTheme="majorHAnsi" w:cs="Arial"/>
          <w:sz w:val="24"/>
          <w:szCs w:val="24"/>
        </w:rPr>
        <w:t>provided</w:t>
      </w:r>
      <w:r w:rsidR="00D102C2" w:rsidRPr="00D102C2">
        <w:rPr>
          <w:rFonts w:asciiTheme="majorHAnsi" w:hAnsiTheme="majorHAnsi" w:cs="Arial"/>
          <w:sz w:val="24"/>
          <w:szCs w:val="24"/>
        </w:rPr>
        <w:t>, relatin</w:t>
      </w:r>
      <w:r>
        <w:rPr>
          <w:rFonts w:asciiTheme="majorHAnsi" w:hAnsiTheme="majorHAnsi" w:cs="Arial"/>
          <w:sz w:val="24"/>
          <w:szCs w:val="24"/>
        </w:rPr>
        <w:t>g this back to how well they me</w:t>
      </w:r>
      <w:r w:rsidR="00D102C2" w:rsidRPr="00D102C2">
        <w:rPr>
          <w:rFonts w:asciiTheme="majorHAnsi" w:hAnsiTheme="majorHAnsi" w:cs="Arial"/>
          <w:sz w:val="24"/>
          <w:szCs w:val="24"/>
        </w:rPr>
        <w:t>t the criteria, p</w:t>
      </w:r>
      <w:r>
        <w:rPr>
          <w:rFonts w:asciiTheme="majorHAnsi" w:hAnsiTheme="majorHAnsi" w:cs="Arial"/>
          <w:sz w:val="24"/>
          <w:szCs w:val="24"/>
        </w:rPr>
        <w:t xml:space="preserve">articularly where the quality of applicants has been poor, will </w:t>
      </w:r>
      <w:r w:rsidR="00D102C2" w:rsidRPr="00D102C2">
        <w:rPr>
          <w:rFonts w:asciiTheme="majorHAnsi" w:hAnsiTheme="majorHAnsi" w:cs="Arial"/>
          <w:sz w:val="24"/>
          <w:szCs w:val="24"/>
        </w:rPr>
        <w:t>help</w:t>
      </w:r>
      <w:r>
        <w:rPr>
          <w:rFonts w:asciiTheme="majorHAnsi" w:hAnsiTheme="majorHAnsi" w:cs="Arial"/>
          <w:sz w:val="24"/>
          <w:szCs w:val="24"/>
        </w:rPr>
        <w:t xml:space="preserve"> the agency in identifying </w:t>
      </w:r>
      <w:r w:rsidR="00D102C2" w:rsidRPr="00D102C2">
        <w:rPr>
          <w:rFonts w:asciiTheme="majorHAnsi" w:hAnsiTheme="majorHAnsi" w:cs="Arial"/>
          <w:sz w:val="24"/>
          <w:szCs w:val="24"/>
        </w:rPr>
        <w:t>better quality candidates that meet the specification</w:t>
      </w:r>
      <w:r>
        <w:rPr>
          <w:rFonts w:asciiTheme="majorHAnsi" w:hAnsiTheme="majorHAnsi" w:cs="Arial"/>
          <w:sz w:val="24"/>
          <w:szCs w:val="24"/>
        </w:rPr>
        <w:t xml:space="preserve"> more closely.  T</w:t>
      </w:r>
      <w:r w:rsidR="00D102C2" w:rsidRPr="00D102C2">
        <w:rPr>
          <w:rFonts w:asciiTheme="majorHAnsi" w:hAnsiTheme="majorHAnsi" w:cs="Arial"/>
          <w:sz w:val="24"/>
          <w:szCs w:val="24"/>
        </w:rPr>
        <w:t xml:space="preserve">he agency </w:t>
      </w:r>
      <w:r>
        <w:rPr>
          <w:rFonts w:asciiTheme="majorHAnsi" w:hAnsiTheme="majorHAnsi" w:cs="Arial"/>
          <w:sz w:val="24"/>
          <w:szCs w:val="24"/>
        </w:rPr>
        <w:t>should be advised when the vacancy has been filled, regardless of whether the individual appointed was one of their candidates or not.</w:t>
      </w:r>
    </w:p>
    <w:tbl>
      <w:tblPr>
        <w:tblStyle w:val="TableGrid"/>
        <w:tblW w:w="0" w:type="auto"/>
        <w:tblLook w:val="04A0" w:firstRow="1" w:lastRow="0" w:firstColumn="1" w:lastColumn="0" w:noHBand="0" w:noVBand="1"/>
      </w:tblPr>
      <w:tblGrid>
        <w:gridCol w:w="817"/>
        <w:gridCol w:w="9037"/>
      </w:tblGrid>
      <w:tr w:rsidR="00D102C2" w:rsidRPr="00D102C2" w14:paraId="7994B111" w14:textId="77777777" w:rsidTr="00D102C2">
        <w:tc>
          <w:tcPr>
            <w:tcW w:w="9854" w:type="dxa"/>
            <w:gridSpan w:val="2"/>
            <w:shd w:val="clear" w:color="auto" w:fill="3399FF"/>
          </w:tcPr>
          <w:p w14:paraId="0CBAE94C" w14:textId="2DD57448" w:rsidR="00D102C2" w:rsidRPr="00F14FE7" w:rsidRDefault="00D102C2" w:rsidP="00565985">
            <w:pPr>
              <w:widowControl w:val="0"/>
              <w:suppressAutoHyphens/>
              <w:autoSpaceDE w:val="0"/>
              <w:autoSpaceDN w:val="0"/>
              <w:adjustRightInd w:val="0"/>
              <w:spacing w:after="120"/>
              <w:rPr>
                <w:rFonts w:asciiTheme="majorHAnsi" w:hAnsiTheme="majorHAnsi" w:cs="Arial"/>
                <w:b/>
                <w:color w:val="FFFFFF"/>
                <w:sz w:val="24"/>
                <w:szCs w:val="24"/>
              </w:rPr>
            </w:pPr>
            <w:r w:rsidRPr="00F14FE7">
              <w:rPr>
                <w:rFonts w:asciiTheme="majorHAnsi" w:hAnsiTheme="majorHAnsi" w:cs="Arial"/>
                <w:b/>
                <w:color w:val="FFFFFF"/>
                <w:sz w:val="24"/>
                <w:szCs w:val="24"/>
              </w:rPr>
              <w:t>Checklist for using a recruitment agency</w:t>
            </w:r>
          </w:p>
        </w:tc>
      </w:tr>
      <w:tr w:rsidR="00D102C2" w14:paraId="1258EA19" w14:textId="77777777" w:rsidTr="00D102C2">
        <w:tc>
          <w:tcPr>
            <w:tcW w:w="817" w:type="dxa"/>
          </w:tcPr>
          <w:p w14:paraId="5859DCAC" w14:textId="70DAC213"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1</w:t>
            </w:r>
          </w:p>
        </w:tc>
        <w:tc>
          <w:tcPr>
            <w:tcW w:w="9037" w:type="dxa"/>
          </w:tcPr>
          <w:p w14:paraId="0A73AA4C" w14:textId="65B2E2C9"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What will the cost be? When is the fee chargeable? What does the fee cover? How does this compare with other agencies?</w:t>
            </w:r>
          </w:p>
        </w:tc>
      </w:tr>
      <w:tr w:rsidR="00D102C2" w14:paraId="7D4FC70E" w14:textId="77777777" w:rsidTr="00D102C2">
        <w:tc>
          <w:tcPr>
            <w:tcW w:w="817" w:type="dxa"/>
          </w:tcPr>
          <w:p w14:paraId="7819754E" w14:textId="13543D87"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2</w:t>
            </w:r>
          </w:p>
        </w:tc>
        <w:tc>
          <w:tcPr>
            <w:tcW w:w="9037" w:type="dxa"/>
          </w:tcPr>
          <w:p w14:paraId="03B62255" w14:textId="67737F37"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Where will they advertise the post? Do you have any say in this and will you need to contribute to the cost?</w:t>
            </w:r>
          </w:p>
        </w:tc>
      </w:tr>
      <w:tr w:rsidR="00D102C2" w14:paraId="1ABC3E46" w14:textId="77777777" w:rsidTr="00D102C2">
        <w:tc>
          <w:tcPr>
            <w:tcW w:w="817" w:type="dxa"/>
          </w:tcPr>
          <w:p w14:paraId="78945C6B" w14:textId="21C929CE"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3</w:t>
            </w:r>
          </w:p>
        </w:tc>
        <w:tc>
          <w:tcPr>
            <w:tcW w:w="9037" w:type="dxa"/>
          </w:tcPr>
          <w:p w14:paraId="6EAA6A48" w14:textId="4E4DD3C9"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Does the agency have evidence of providing candidates who have been successful in securing similar roles in the recent past?</w:t>
            </w:r>
          </w:p>
        </w:tc>
      </w:tr>
      <w:tr w:rsidR="00D102C2" w14:paraId="39921D2B" w14:textId="77777777" w:rsidTr="00D102C2">
        <w:tc>
          <w:tcPr>
            <w:tcW w:w="817" w:type="dxa"/>
          </w:tcPr>
          <w:p w14:paraId="42ADCF7B" w14:textId="3D557B6F"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4</w:t>
            </w:r>
          </w:p>
        </w:tc>
        <w:tc>
          <w:tcPr>
            <w:tcW w:w="9037" w:type="dxa"/>
          </w:tcPr>
          <w:p w14:paraId="20FD8989" w14:textId="1AC29E4A"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If recruiting to a school of religious character, what experience do they have of doing this?</w:t>
            </w:r>
          </w:p>
        </w:tc>
      </w:tr>
      <w:tr w:rsidR="00D102C2" w14:paraId="2736631A" w14:textId="77777777" w:rsidTr="00D102C2">
        <w:tc>
          <w:tcPr>
            <w:tcW w:w="817" w:type="dxa"/>
          </w:tcPr>
          <w:p w14:paraId="3575D0A4" w14:textId="136D22A0" w:rsidR="00D102C2" w:rsidRDefault="00D102C2"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5</w:t>
            </w:r>
          </w:p>
        </w:tc>
        <w:tc>
          <w:tcPr>
            <w:tcW w:w="9037" w:type="dxa"/>
          </w:tcPr>
          <w:p w14:paraId="03D1EB23" w14:textId="63551881" w:rsidR="00D102C2"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Are they able to provide references from previously satisfied </w:t>
            </w:r>
            <w:proofErr w:type="gramStart"/>
            <w:r>
              <w:rPr>
                <w:rFonts w:asciiTheme="majorHAnsi" w:hAnsiTheme="majorHAnsi" w:cs="Arial"/>
                <w:sz w:val="24"/>
                <w:szCs w:val="24"/>
              </w:rPr>
              <w:t>customers/schools/MAT’s</w:t>
            </w:r>
            <w:proofErr w:type="gramEnd"/>
            <w:r>
              <w:rPr>
                <w:rFonts w:asciiTheme="majorHAnsi" w:hAnsiTheme="majorHAnsi" w:cs="Arial"/>
                <w:sz w:val="24"/>
                <w:szCs w:val="24"/>
              </w:rPr>
              <w:t>?</w:t>
            </w:r>
          </w:p>
        </w:tc>
      </w:tr>
      <w:tr w:rsidR="00D102C2" w14:paraId="5A22CDBD" w14:textId="77777777" w:rsidTr="00D102C2">
        <w:tc>
          <w:tcPr>
            <w:tcW w:w="817" w:type="dxa"/>
          </w:tcPr>
          <w:p w14:paraId="5F7289EB" w14:textId="5B253013" w:rsidR="00D102C2" w:rsidRDefault="00184C00"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6</w:t>
            </w:r>
          </w:p>
        </w:tc>
        <w:tc>
          <w:tcPr>
            <w:tcW w:w="9037" w:type="dxa"/>
          </w:tcPr>
          <w:p w14:paraId="4821F78E" w14:textId="06401AE9" w:rsidR="00D102C2"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Do they have capacity to carry out this recruitment?</w:t>
            </w:r>
          </w:p>
        </w:tc>
      </w:tr>
      <w:tr w:rsidR="00D102C2" w14:paraId="7A4CE69E" w14:textId="77777777" w:rsidTr="00D102C2">
        <w:tc>
          <w:tcPr>
            <w:tcW w:w="817" w:type="dxa"/>
          </w:tcPr>
          <w:p w14:paraId="187A49FD" w14:textId="1CC59857" w:rsidR="00D102C2" w:rsidRDefault="00184C00"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7</w:t>
            </w:r>
          </w:p>
        </w:tc>
        <w:tc>
          <w:tcPr>
            <w:tcW w:w="9037" w:type="dxa"/>
          </w:tcPr>
          <w:p w14:paraId="26753A5E" w14:textId="7570625A" w:rsidR="00D102C2"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Who within the agency will be handling the vacancy and what is their level of expertise?</w:t>
            </w:r>
          </w:p>
        </w:tc>
      </w:tr>
      <w:tr w:rsidR="00DD5C9B" w14:paraId="6D55AAF8" w14:textId="77777777" w:rsidTr="00D102C2">
        <w:tc>
          <w:tcPr>
            <w:tcW w:w="817" w:type="dxa"/>
          </w:tcPr>
          <w:p w14:paraId="70892AE4" w14:textId="26A5CEDD" w:rsidR="00DD5C9B" w:rsidRDefault="00184C00"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8</w:t>
            </w:r>
          </w:p>
        </w:tc>
        <w:tc>
          <w:tcPr>
            <w:tcW w:w="9037" w:type="dxa"/>
          </w:tcPr>
          <w:p w14:paraId="593F52BB" w14:textId="0C19EB6B" w:rsidR="00DD5C9B"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How many hours will they spend working on this vacancy? When and how will they communicate progress?</w:t>
            </w:r>
          </w:p>
        </w:tc>
      </w:tr>
      <w:tr w:rsidR="00DD5C9B" w14:paraId="35E85838" w14:textId="77777777" w:rsidTr="00D102C2">
        <w:tc>
          <w:tcPr>
            <w:tcW w:w="817" w:type="dxa"/>
          </w:tcPr>
          <w:p w14:paraId="5078FF74" w14:textId="32F641C8" w:rsidR="00DD5C9B" w:rsidRDefault="00184C00"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9</w:t>
            </w:r>
          </w:p>
        </w:tc>
        <w:tc>
          <w:tcPr>
            <w:tcW w:w="9037" w:type="dxa"/>
          </w:tcPr>
          <w:p w14:paraId="4CECDD08" w14:textId="2FDADC0D" w:rsidR="00DD5C9B"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What do they expect from you? What is your role? How will your wishes be taken into account?</w:t>
            </w:r>
          </w:p>
        </w:tc>
      </w:tr>
      <w:tr w:rsidR="00DD5C9B" w14:paraId="710F5D04" w14:textId="77777777" w:rsidTr="00D102C2">
        <w:tc>
          <w:tcPr>
            <w:tcW w:w="817" w:type="dxa"/>
          </w:tcPr>
          <w:p w14:paraId="6028EE3A" w14:textId="21E8D293" w:rsidR="00DD5C9B"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1</w:t>
            </w:r>
            <w:r w:rsidR="00184C00">
              <w:rPr>
                <w:rFonts w:asciiTheme="majorHAnsi" w:hAnsiTheme="majorHAnsi" w:cs="Arial"/>
                <w:sz w:val="24"/>
                <w:szCs w:val="24"/>
              </w:rPr>
              <w:t>0</w:t>
            </w:r>
          </w:p>
        </w:tc>
        <w:tc>
          <w:tcPr>
            <w:tcW w:w="9037" w:type="dxa"/>
          </w:tcPr>
          <w:p w14:paraId="1D48130B" w14:textId="6853146E" w:rsidR="00DD5C9B" w:rsidRDefault="00DD5C9B" w:rsidP="00565985">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What happens if there is a failure to appoint?</w:t>
            </w:r>
          </w:p>
        </w:tc>
      </w:tr>
    </w:tbl>
    <w:p w14:paraId="57665572" w14:textId="77777777" w:rsidR="00D102C2" w:rsidRDefault="00D102C2" w:rsidP="00565985">
      <w:pPr>
        <w:widowControl w:val="0"/>
        <w:suppressAutoHyphens/>
        <w:autoSpaceDE w:val="0"/>
        <w:autoSpaceDN w:val="0"/>
        <w:adjustRightInd w:val="0"/>
        <w:spacing w:after="120"/>
        <w:rPr>
          <w:rFonts w:asciiTheme="majorHAnsi" w:hAnsiTheme="majorHAnsi" w:cs="Arial"/>
          <w:sz w:val="24"/>
          <w:szCs w:val="24"/>
        </w:rPr>
      </w:pPr>
    </w:p>
    <w:p w14:paraId="59F84208" w14:textId="4C933FEC" w:rsidR="00D102C2" w:rsidRPr="00F14FE7" w:rsidRDefault="00E8141A" w:rsidP="00565985">
      <w:pPr>
        <w:widowControl w:val="0"/>
        <w:suppressAutoHyphens/>
        <w:autoSpaceDE w:val="0"/>
        <w:autoSpaceDN w:val="0"/>
        <w:adjustRightInd w:val="0"/>
        <w:spacing w:after="120"/>
        <w:rPr>
          <w:rFonts w:asciiTheme="majorHAnsi" w:hAnsiTheme="majorHAnsi" w:cs="Arial"/>
          <w:b/>
          <w:sz w:val="24"/>
          <w:szCs w:val="24"/>
        </w:rPr>
      </w:pPr>
      <w:r w:rsidRPr="00F14FE7">
        <w:rPr>
          <w:rFonts w:asciiTheme="majorHAnsi" w:hAnsiTheme="majorHAnsi" w:cs="Arial"/>
          <w:b/>
          <w:color w:val="5692CE"/>
          <w:spacing w:val="-2"/>
          <w:sz w:val="32"/>
          <w:szCs w:val="32"/>
        </w:rPr>
        <w:t>I</w:t>
      </w:r>
      <w:r w:rsidR="00F937FD" w:rsidRPr="00F14FE7">
        <w:rPr>
          <w:rFonts w:asciiTheme="majorHAnsi" w:hAnsiTheme="majorHAnsi" w:cs="Arial"/>
          <w:b/>
          <w:color w:val="5692CE"/>
          <w:spacing w:val="-2"/>
          <w:sz w:val="32"/>
          <w:szCs w:val="32"/>
        </w:rPr>
        <w:t xml:space="preserve">: </w:t>
      </w:r>
      <w:r w:rsidR="00F937FD" w:rsidRPr="00F14FE7">
        <w:rPr>
          <w:rFonts w:asciiTheme="majorHAnsi" w:hAnsiTheme="majorHAnsi" w:cs="Arial"/>
          <w:b/>
          <w:color w:val="5692CE"/>
          <w:spacing w:val="-2"/>
          <w:sz w:val="32"/>
          <w:szCs w:val="32"/>
        </w:rPr>
        <w:tab/>
      </w:r>
      <w:r w:rsidR="00DD5C9B" w:rsidRPr="00F14FE7">
        <w:rPr>
          <w:rFonts w:asciiTheme="majorHAnsi" w:hAnsiTheme="majorHAnsi" w:cs="Arial"/>
          <w:b/>
          <w:color w:val="5692CE"/>
          <w:spacing w:val="-2"/>
          <w:sz w:val="32"/>
          <w:szCs w:val="32"/>
        </w:rPr>
        <w:t xml:space="preserve">Shortlisting </w:t>
      </w:r>
    </w:p>
    <w:p w14:paraId="1057A86A" w14:textId="77777777" w:rsidR="00184C00" w:rsidRDefault="00184C00" w:rsidP="00DD5C9B">
      <w:pPr>
        <w:rPr>
          <w:sz w:val="24"/>
          <w:szCs w:val="24"/>
        </w:rPr>
      </w:pPr>
      <w:r w:rsidRPr="00184C00">
        <w:rPr>
          <w:b/>
          <w:sz w:val="24"/>
          <w:szCs w:val="24"/>
        </w:rPr>
        <w:t>Section 7</w:t>
      </w:r>
      <w:r>
        <w:rPr>
          <w:sz w:val="24"/>
          <w:szCs w:val="24"/>
        </w:rPr>
        <w:t xml:space="preserve"> of the DfE guidance looks at the selection process itself, with </w:t>
      </w:r>
      <w:r w:rsidRPr="00184C00">
        <w:rPr>
          <w:b/>
          <w:sz w:val="24"/>
          <w:szCs w:val="24"/>
        </w:rPr>
        <w:t>Section 7.1</w:t>
      </w:r>
      <w:r>
        <w:rPr>
          <w:sz w:val="24"/>
          <w:szCs w:val="24"/>
        </w:rPr>
        <w:t xml:space="preserve"> outlining the purpose of shortlisting.</w:t>
      </w:r>
    </w:p>
    <w:p w14:paraId="3FE3E6DE" w14:textId="7A273DF5" w:rsidR="00DD5C9B" w:rsidRDefault="00184C00" w:rsidP="00DD5C9B">
      <w:pPr>
        <w:rPr>
          <w:sz w:val="24"/>
          <w:szCs w:val="24"/>
        </w:rPr>
      </w:pPr>
      <w:r>
        <w:rPr>
          <w:sz w:val="24"/>
          <w:szCs w:val="24"/>
        </w:rPr>
        <w:t xml:space="preserve">Shortlisting is a very important </w:t>
      </w:r>
      <w:r w:rsidR="00DD5C9B">
        <w:rPr>
          <w:sz w:val="24"/>
          <w:szCs w:val="24"/>
        </w:rPr>
        <w:t>part of the recruitment process. Although it can be time consuming, full and careful attention at t</w:t>
      </w:r>
      <w:r w:rsidR="00740810">
        <w:rPr>
          <w:sz w:val="24"/>
          <w:szCs w:val="24"/>
        </w:rPr>
        <w:t>his stage will save time later.  The</w:t>
      </w:r>
      <w:r w:rsidR="00DD5C9B">
        <w:rPr>
          <w:sz w:val="24"/>
          <w:szCs w:val="24"/>
        </w:rPr>
        <w:t xml:space="preserve"> following </w:t>
      </w:r>
      <w:r w:rsidR="00740810">
        <w:rPr>
          <w:sz w:val="24"/>
          <w:szCs w:val="24"/>
        </w:rPr>
        <w:t xml:space="preserve">step by step guide </w:t>
      </w:r>
      <w:r w:rsidR="0017414B">
        <w:rPr>
          <w:sz w:val="24"/>
          <w:szCs w:val="24"/>
        </w:rPr>
        <w:t xml:space="preserve">will help to ensure </w:t>
      </w:r>
      <w:r w:rsidR="00DD5C9B">
        <w:rPr>
          <w:sz w:val="24"/>
          <w:szCs w:val="24"/>
        </w:rPr>
        <w:t xml:space="preserve">only </w:t>
      </w:r>
      <w:r w:rsidR="0017414B">
        <w:rPr>
          <w:sz w:val="24"/>
          <w:szCs w:val="24"/>
        </w:rPr>
        <w:t>those candidates who best meet all the essential criteria are int</w:t>
      </w:r>
      <w:r w:rsidR="00DD5C9B">
        <w:rPr>
          <w:sz w:val="24"/>
          <w:szCs w:val="24"/>
        </w:rPr>
        <w:t>ervie</w:t>
      </w:r>
      <w:r w:rsidR="0017414B">
        <w:rPr>
          <w:sz w:val="24"/>
          <w:szCs w:val="24"/>
        </w:rPr>
        <w:t>wed:</w:t>
      </w:r>
    </w:p>
    <w:tbl>
      <w:tblPr>
        <w:tblStyle w:val="TableGrid"/>
        <w:tblW w:w="0" w:type="auto"/>
        <w:tblLook w:val="04A0" w:firstRow="1" w:lastRow="0" w:firstColumn="1" w:lastColumn="0" w:noHBand="0" w:noVBand="1"/>
      </w:tblPr>
      <w:tblGrid>
        <w:gridCol w:w="1101"/>
        <w:gridCol w:w="8753"/>
      </w:tblGrid>
      <w:tr w:rsidR="00970410" w14:paraId="32EDB793" w14:textId="77777777" w:rsidTr="00970410">
        <w:tc>
          <w:tcPr>
            <w:tcW w:w="9854" w:type="dxa"/>
            <w:gridSpan w:val="2"/>
            <w:shd w:val="clear" w:color="auto" w:fill="3399FF"/>
          </w:tcPr>
          <w:p w14:paraId="1D53CD0A" w14:textId="157BE234" w:rsidR="00970410" w:rsidRPr="00F14FE7" w:rsidRDefault="00970410" w:rsidP="00DD5C9B">
            <w:pPr>
              <w:rPr>
                <w:b/>
                <w:color w:val="FFFFFF"/>
                <w:sz w:val="24"/>
                <w:szCs w:val="24"/>
              </w:rPr>
            </w:pPr>
            <w:r w:rsidRPr="00F14FE7">
              <w:rPr>
                <w:b/>
                <w:color w:val="FFFFFF"/>
                <w:sz w:val="24"/>
                <w:szCs w:val="24"/>
              </w:rPr>
              <w:t>Step by step guide to shortlisting</w:t>
            </w:r>
          </w:p>
        </w:tc>
      </w:tr>
      <w:tr w:rsidR="00970410" w14:paraId="26F7672C" w14:textId="77777777" w:rsidTr="00970410">
        <w:tc>
          <w:tcPr>
            <w:tcW w:w="1101" w:type="dxa"/>
          </w:tcPr>
          <w:p w14:paraId="64A84C0E" w14:textId="66A79450" w:rsidR="00970410" w:rsidRDefault="00970410" w:rsidP="00DD5C9B">
            <w:pPr>
              <w:rPr>
                <w:sz w:val="24"/>
                <w:szCs w:val="24"/>
              </w:rPr>
            </w:pPr>
            <w:r>
              <w:rPr>
                <w:sz w:val="24"/>
                <w:szCs w:val="24"/>
              </w:rPr>
              <w:t>Step 1</w:t>
            </w:r>
          </w:p>
        </w:tc>
        <w:tc>
          <w:tcPr>
            <w:tcW w:w="8753" w:type="dxa"/>
          </w:tcPr>
          <w:p w14:paraId="528B31A5" w14:textId="77777777" w:rsidR="00970410" w:rsidRDefault="00970410" w:rsidP="00970410">
            <w:pPr>
              <w:rPr>
                <w:sz w:val="24"/>
                <w:szCs w:val="24"/>
              </w:rPr>
            </w:pPr>
            <w:r>
              <w:rPr>
                <w:sz w:val="24"/>
                <w:szCs w:val="24"/>
              </w:rPr>
              <w:t>Using the person specification list all the requirements of the job on to a short-listing grid and split these requirement into those you consider “essential” and those you consider “desirable”.</w:t>
            </w:r>
          </w:p>
          <w:p w14:paraId="277AA422" w14:textId="77777777" w:rsidR="00970410" w:rsidRDefault="00970410" w:rsidP="00DD5C9B">
            <w:pPr>
              <w:rPr>
                <w:sz w:val="24"/>
                <w:szCs w:val="24"/>
              </w:rPr>
            </w:pPr>
          </w:p>
        </w:tc>
      </w:tr>
      <w:tr w:rsidR="00970410" w14:paraId="0AD26EB1" w14:textId="77777777" w:rsidTr="00970410">
        <w:tc>
          <w:tcPr>
            <w:tcW w:w="1101" w:type="dxa"/>
          </w:tcPr>
          <w:p w14:paraId="7C3DCD03" w14:textId="45F1AFE2" w:rsidR="00970410" w:rsidRDefault="00970410" w:rsidP="00DD5C9B">
            <w:pPr>
              <w:rPr>
                <w:sz w:val="24"/>
                <w:szCs w:val="24"/>
              </w:rPr>
            </w:pPr>
            <w:r>
              <w:rPr>
                <w:sz w:val="24"/>
                <w:szCs w:val="24"/>
              </w:rPr>
              <w:t>Step 2</w:t>
            </w:r>
          </w:p>
        </w:tc>
        <w:tc>
          <w:tcPr>
            <w:tcW w:w="8753" w:type="dxa"/>
          </w:tcPr>
          <w:p w14:paraId="2F61AB26" w14:textId="77777777" w:rsidR="00970410" w:rsidRDefault="00970410" w:rsidP="00970410">
            <w:pPr>
              <w:rPr>
                <w:sz w:val="24"/>
                <w:szCs w:val="24"/>
              </w:rPr>
            </w:pPr>
            <w:r>
              <w:rPr>
                <w:sz w:val="24"/>
                <w:szCs w:val="24"/>
              </w:rPr>
              <w:t>Design a scoring system that will allow you to differentiate between how candidates meet your essential and desirable criteria.  The scoring system does not need to be complicated and the following are examples of systems commonly used:</w:t>
            </w:r>
          </w:p>
          <w:p w14:paraId="41C55104" w14:textId="77777777" w:rsidR="00970410" w:rsidRDefault="00970410" w:rsidP="00970410">
            <w:pPr>
              <w:rPr>
                <w:sz w:val="24"/>
                <w:szCs w:val="24"/>
              </w:rPr>
            </w:pPr>
            <w:r w:rsidRPr="0084707C">
              <w:rPr>
                <w:b/>
                <w:sz w:val="24"/>
                <w:szCs w:val="24"/>
              </w:rPr>
              <w:t>Numerical:</w:t>
            </w:r>
            <w:r>
              <w:rPr>
                <w:sz w:val="24"/>
                <w:szCs w:val="24"/>
              </w:rPr>
              <w:t xml:space="preserve"> 4 = exceeds criteria; 3= meets criteria well; 2 = meets criteria; 1= barely meets criteria; 0 = fails to meet criteria</w:t>
            </w:r>
          </w:p>
          <w:p w14:paraId="49C1EF47" w14:textId="77777777" w:rsidR="00970410" w:rsidRDefault="00970410" w:rsidP="00970410">
            <w:pPr>
              <w:rPr>
                <w:sz w:val="24"/>
                <w:szCs w:val="24"/>
              </w:rPr>
            </w:pPr>
            <w:r w:rsidRPr="0084707C">
              <w:rPr>
                <w:b/>
                <w:sz w:val="24"/>
                <w:szCs w:val="24"/>
              </w:rPr>
              <w:t xml:space="preserve">Met/Unmet: </w:t>
            </w:r>
            <w:r>
              <w:rPr>
                <w:sz w:val="24"/>
                <w:szCs w:val="24"/>
              </w:rPr>
              <w:t xml:space="preserve">Met+ = exceeds criteria; </w:t>
            </w:r>
            <w:r w:rsidRPr="0084707C">
              <w:rPr>
                <w:sz w:val="24"/>
                <w:szCs w:val="24"/>
              </w:rPr>
              <w:t>Met = meets criteria</w:t>
            </w:r>
            <w:r>
              <w:rPr>
                <w:b/>
                <w:sz w:val="24"/>
                <w:szCs w:val="24"/>
              </w:rPr>
              <w:t xml:space="preserve">; </w:t>
            </w:r>
            <w:r w:rsidRPr="0084707C">
              <w:rPr>
                <w:sz w:val="24"/>
                <w:szCs w:val="24"/>
              </w:rPr>
              <w:t>partly met</w:t>
            </w:r>
            <w:r>
              <w:rPr>
                <w:b/>
                <w:sz w:val="24"/>
                <w:szCs w:val="24"/>
              </w:rPr>
              <w:t xml:space="preserve"> = </w:t>
            </w:r>
            <w:r w:rsidRPr="0084707C">
              <w:rPr>
                <w:sz w:val="24"/>
                <w:szCs w:val="24"/>
              </w:rPr>
              <w:t>partly meets criteria; Unmet = fails to meet criteria</w:t>
            </w:r>
          </w:p>
          <w:p w14:paraId="51666663" w14:textId="77777777" w:rsidR="00970410" w:rsidRDefault="00970410" w:rsidP="00970410">
            <w:pPr>
              <w:rPr>
                <w:sz w:val="24"/>
                <w:szCs w:val="24"/>
              </w:rPr>
            </w:pPr>
            <w:r>
              <w:rPr>
                <w:sz w:val="24"/>
                <w:szCs w:val="24"/>
              </w:rPr>
              <w:t xml:space="preserve">You can adjust these systems to suit your needs by adding or reducing the number of ratings, or changing descriptors.   Any thresholds to be applied should be determined in advance of the shortlisting activity - thresholds such as the failure to meet essential criteria in one or more areas means automatic elimination.  </w:t>
            </w:r>
          </w:p>
          <w:p w14:paraId="69EED79C" w14:textId="77777777" w:rsidR="00970410" w:rsidRDefault="00970410" w:rsidP="00DD5C9B">
            <w:pPr>
              <w:rPr>
                <w:sz w:val="24"/>
                <w:szCs w:val="24"/>
              </w:rPr>
            </w:pPr>
          </w:p>
        </w:tc>
      </w:tr>
      <w:tr w:rsidR="00970410" w14:paraId="5239834A" w14:textId="77777777" w:rsidTr="00970410">
        <w:tc>
          <w:tcPr>
            <w:tcW w:w="1101" w:type="dxa"/>
          </w:tcPr>
          <w:p w14:paraId="45ED28CF" w14:textId="63F53D60" w:rsidR="00970410" w:rsidRDefault="00970410" w:rsidP="00DD5C9B">
            <w:pPr>
              <w:rPr>
                <w:sz w:val="24"/>
                <w:szCs w:val="24"/>
              </w:rPr>
            </w:pPr>
            <w:r>
              <w:rPr>
                <w:sz w:val="24"/>
                <w:szCs w:val="24"/>
              </w:rPr>
              <w:t>Step 3</w:t>
            </w:r>
          </w:p>
        </w:tc>
        <w:tc>
          <w:tcPr>
            <w:tcW w:w="8753" w:type="dxa"/>
          </w:tcPr>
          <w:p w14:paraId="0B55EA51" w14:textId="63307BDB" w:rsidR="00970410" w:rsidRDefault="00970410" w:rsidP="00970410">
            <w:pPr>
              <w:rPr>
                <w:sz w:val="24"/>
                <w:szCs w:val="24"/>
              </w:rPr>
            </w:pPr>
            <w:r>
              <w:rPr>
                <w:sz w:val="24"/>
                <w:szCs w:val="24"/>
              </w:rPr>
              <w:t xml:space="preserve">Go through the application forms and score each candidate against each separate criterion on a shortlisting grid (example given below).  Each member of the panel should do this separately.  </w:t>
            </w:r>
          </w:p>
          <w:p w14:paraId="364362FE" w14:textId="77777777" w:rsidR="00970410" w:rsidRDefault="00970410" w:rsidP="00DD5C9B">
            <w:pPr>
              <w:rPr>
                <w:sz w:val="24"/>
                <w:szCs w:val="24"/>
              </w:rPr>
            </w:pPr>
          </w:p>
        </w:tc>
      </w:tr>
      <w:tr w:rsidR="00970410" w14:paraId="7C2305EF" w14:textId="77777777" w:rsidTr="00970410">
        <w:tc>
          <w:tcPr>
            <w:tcW w:w="1101" w:type="dxa"/>
          </w:tcPr>
          <w:p w14:paraId="036E7FA2" w14:textId="3E099961" w:rsidR="00970410" w:rsidRDefault="00970410" w:rsidP="00DD5C9B">
            <w:pPr>
              <w:rPr>
                <w:sz w:val="24"/>
                <w:szCs w:val="24"/>
              </w:rPr>
            </w:pPr>
            <w:r>
              <w:rPr>
                <w:sz w:val="24"/>
                <w:szCs w:val="24"/>
              </w:rPr>
              <w:t>Step 4</w:t>
            </w:r>
          </w:p>
        </w:tc>
        <w:tc>
          <w:tcPr>
            <w:tcW w:w="8753" w:type="dxa"/>
          </w:tcPr>
          <w:p w14:paraId="08539320" w14:textId="77777777" w:rsidR="00970410" w:rsidRDefault="00970410" w:rsidP="00970410">
            <w:pPr>
              <w:rPr>
                <w:sz w:val="24"/>
                <w:szCs w:val="24"/>
              </w:rPr>
            </w:pPr>
            <w:r>
              <w:rPr>
                <w:sz w:val="24"/>
                <w:szCs w:val="24"/>
              </w:rPr>
              <w:t>Once scoring is complete, the panel should come together to compare results.  Looking at the essential criteria first, the panel should discard any applicants that fail to meet any threshold set.</w:t>
            </w:r>
          </w:p>
          <w:p w14:paraId="412323D9" w14:textId="77777777" w:rsidR="00970410" w:rsidRDefault="00970410" w:rsidP="00DD5C9B">
            <w:pPr>
              <w:rPr>
                <w:sz w:val="24"/>
                <w:szCs w:val="24"/>
              </w:rPr>
            </w:pPr>
          </w:p>
        </w:tc>
      </w:tr>
      <w:tr w:rsidR="00970410" w14:paraId="683B17B6" w14:textId="77777777" w:rsidTr="00970410">
        <w:tc>
          <w:tcPr>
            <w:tcW w:w="1101" w:type="dxa"/>
          </w:tcPr>
          <w:p w14:paraId="2059E741" w14:textId="114DE62C" w:rsidR="00970410" w:rsidRDefault="00970410" w:rsidP="00DD5C9B">
            <w:pPr>
              <w:rPr>
                <w:sz w:val="24"/>
                <w:szCs w:val="24"/>
              </w:rPr>
            </w:pPr>
            <w:r>
              <w:rPr>
                <w:sz w:val="24"/>
                <w:szCs w:val="24"/>
              </w:rPr>
              <w:t>Step 5</w:t>
            </w:r>
          </w:p>
        </w:tc>
        <w:tc>
          <w:tcPr>
            <w:tcW w:w="8753" w:type="dxa"/>
          </w:tcPr>
          <w:p w14:paraId="67A4DD89" w14:textId="77777777" w:rsidR="00970410" w:rsidRDefault="00970410" w:rsidP="00970410">
            <w:pPr>
              <w:rPr>
                <w:sz w:val="24"/>
                <w:szCs w:val="24"/>
              </w:rPr>
            </w:pPr>
            <w:r>
              <w:rPr>
                <w:sz w:val="24"/>
                <w:szCs w:val="24"/>
              </w:rPr>
              <w:t>Remaining candidates can then be prioritised according to highest score first and if there are still a large number of applications the scoring of the desirable criteria can be considered.</w:t>
            </w:r>
          </w:p>
          <w:p w14:paraId="34096A2D" w14:textId="77777777" w:rsidR="00970410" w:rsidRDefault="00970410" w:rsidP="00DD5C9B">
            <w:pPr>
              <w:rPr>
                <w:sz w:val="24"/>
                <w:szCs w:val="24"/>
              </w:rPr>
            </w:pPr>
          </w:p>
        </w:tc>
      </w:tr>
      <w:tr w:rsidR="00970410" w14:paraId="4C16D874" w14:textId="77777777" w:rsidTr="00970410">
        <w:tc>
          <w:tcPr>
            <w:tcW w:w="1101" w:type="dxa"/>
          </w:tcPr>
          <w:p w14:paraId="4AD04D85" w14:textId="7483E7D8" w:rsidR="00970410" w:rsidRDefault="00970410" w:rsidP="00DD5C9B">
            <w:pPr>
              <w:rPr>
                <w:sz w:val="24"/>
                <w:szCs w:val="24"/>
              </w:rPr>
            </w:pPr>
            <w:r>
              <w:rPr>
                <w:sz w:val="24"/>
                <w:szCs w:val="24"/>
              </w:rPr>
              <w:t>Step 6</w:t>
            </w:r>
          </w:p>
        </w:tc>
        <w:tc>
          <w:tcPr>
            <w:tcW w:w="8753" w:type="dxa"/>
          </w:tcPr>
          <w:p w14:paraId="2FE8E862" w14:textId="77777777" w:rsidR="00970410" w:rsidRDefault="00970410" w:rsidP="00970410">
            <w:pPr>
              <w:rPr>
                <w:sz w:val="24"/>
                <w:szCs w:val="24"/>
              </w:rPr>
            </w:pPr>
            <w:r>
              <w:rPr>
                <w:sz w:val="24"/>
                <w:szCs w:val="24"/>
              </w:rPr>
              <w:t>You will have now arrived at your shortlist of candidates to interview.</w:t>
            </w:r>
          </w:p>
          <w:p w14:paraId="343ABAA3" w14:textId="77777777" w:rsidR="00970410" w:rsidRDefault="00970410" w:rsidP="00DD5C9B">
            <w:pPr>
              <w:rPr>
                <w:sz w:val="24"/>
                <w:szCs w:val="24"/>
              </w:rPr>
            </w:pPr>
          </w:p>
        </w:tc>
      </w:tr>
    </w:tbl>
    <w:p w14:paraId="51172C0E" w14:textId="77777777" w:rsidR="00751EB2" w:rsidRDefault="00751EB2" w:rsidP="00565985">
      <w:pPr>
        <w:widowControl w:val="0"/>
        <w:suppressAutoHyphens/>
        <w:autoSpaceDE w:val="0"/>
        <w:autoSpaceDN w:val="0"/>
        <w:adjustRightInd w:val="0"/>
        <w:spacing w:after="120"/>
        <w:rPr>
          <w:rFonts w:asciiTheme="majorHAnsi" w:hAnsiTheme="majorHAnsi" w:cs="Arial"/>
          <w:color w:val="5692CE"/>
          <w:sz w:val="32"/>
          <w:szCs w:val="32"/>
        </w:rPr>
      </w:pPr>
    </w:p>
    <w:p w14:paraId="220EE2C1" w14:textId="145E9203" w:rsidR="004263C2" w:rsidRDefault="004263C2" w:rsidP="00565985">
      <w:pPr>
        <w:widowControl w:val="0"/>
        <w:suppressAutoHyphens/>
        <w:autoSpaceDE w:val="0"/>
        <w:autoSpaceDN w:val="0"/>
        <w:adjustRightInd w:val="0"/>
        <w:spacing w:after="120"/>
        <w:rPr>
          <w:rFonts w:asciiTheme="majorHAnsi" w:hAnsiTheme="majorHAnsi" w:cs="Arial"/>
          <w:color w:val="5692CE"/>
          <w:sz w:val="32"/>
          <w:szCs w:val="32"/>
        </w:rPr>
      </w:pPr>
      <w:r>
        <w:rPr>
          <w:sz w:val="24"/>
          <w:szCs w:val="24"/>
        </w:rPr>
        <w:t>Step 3 above refers to a shortlisting grid and an example of what this might look like is given below:</w:t>
      </w:r>
    </w:p>
    <w:p w14:paraId="478CBE3D" w14:textId="0D88258C" w:rsidR="004263C2" w:rsidRPr="00F14FE7" w:rsidRDefault="004263C2" w:rsidP="004263C2">
      <w:pPr>
        <w:widowControl w:val="0"/>
        <w:shd w:val="clear" w:color="auto" w:fill="FF33CC"/>
        <w:suppressAutoHyphens/>
        <w:autoSpaceDE w:val="0"/>
        <w:autoSpaceDN w:val="0"/>
        <w:adjustRightInd w:val="0"/>
        <w:spacing w:after="120"/>
        <w:rPr>
          <w:rFonts w:asciiTheme="majorHAnsi" w:hAnsiTheme="majorHAnsi" w:cs="Arial"/>
          <w:b/>
          <w:color w:val="FFFFFF" w:themeColor="background1"/>
          <w:sz w:val="24"/>
          <w:szCs w:val="24"/>
        </w:rPr>
      </w:pPr>
      <w:r w:rsidRPr="00F14FE7">
        <w:rPr>
          <w:rFonts w:asciiTheme="majorHAnsi" w:hAnsiTheme="majorHAnsi" w:cs="Arial"/>
          <w:b/>
          <w:color w:val="FFFFFF" w:themeColor="background1"/>
          <w:sz w:val="24"/>
          <w:szCs w:val="24"/>
        </w:rPr>
        <w:t>Shortlisting Grid Template</w:t>
      </w:r>
    </w:p>
    <w:p w14:paraId="7914644F" w14:textId="3B151AD7" w:rsidR="004263C2" w:rsidRPr="00817D74" w:rsidRDefault="004263C2" w:rsidP="004263C2">
      <w:pPr>
        <w:widowControl w:val="0"/>
        <w:suppressAutoHyphens/>
        <w:autoSpaceDE w:val="0"/>
        <w:autoSpaceDN w:val="0"/>
        <w:adjustRightInd w:val="0"/>
        <w:spacing w:after="120"/>
        <w:rPr>
          <w:rFonts w:asciiTheme="majorHAnsi" w:hAnsiTheme="majorHAnsi" w:cs="Arial"/>
          <w:color w:val="5692CE"/>
          <w:spacing w:val="-2"/>
          <w:sz w:val="32"/>
          <w:szCs w:val="32"/>
          <w:u w:val="single"/>
        </w:rPr>
      </w:pPr>
    </w:p>
    <w:tbl>
      <w:tblPr>
        <w:tblStyle w:val="TableGrid"/>
        <w:tblW w:w="9889" w:type="dxa"/>
        <w:tblLook w:val="04A0" w:firstRow="1" w:lastRow="0" w:firstColumn="1" w:lastColumn="0" w:noHBand="0" w:noVBand="1"/>
      </w:tblPr>
      <w:tblGrid>
        <w:gridCol w:w="3510"/>
        <w:gridCol w:w="957"/>
        <w:gridCol w:w="1807"/>
        <w:gridCol w:w="1807"/>
        <w:gridCol w:w="1808"/>
      </w:tblGrid>
      <w:tr w:rsidR="004263C2" w:rsidRPr="00817D74" w14:paraId="3C3B3BDA" w14:textId="77777777" w:rsidTr="00014636">
        <w:trPr>
          <w:cantSplit/>
          <w:trHeight w:val="1493"/>
        </w:trPr>
        <w:tc>
          <w:tcPr>
            <w:tcW w:w="3510" w:type="dxa"/>
            <w:shd w:val="clear" w:color="auto" w:fill="BDD6EE" w:themeFill="accent1" w:themeFillTint="66"/>
          </w:tcPr>
          <w:p w14:paraId="1E5932B2" w14:textId="77777777" w:rsidR="004263C2" w:rsidRDefault="004263C2" w:rsidP="00014636">
            <w:pPr>
              <w:widowControl w:val="0"/>
              <w:suppressAutoHyphens/>
              <w:autoSpaceDE w:val="0"/>
              <w:autoSpaceDN w:val="0"/>
              <w:adjustRightInd w:val="0"/>
              <w:spacing w:after="120"/>
              <w:jc w:val="center"/>
              <w:rPr>
                <w:rFonts w:asciiTheme="majorHAnsi" w:hAnsiTheme="majorHAnsi" w:cs="Arial"/>
                <w:b/>
                <w:spacing w:val="-2"/>
                <w:sz w:val="24"/>
                <w:szCs w:val="24"/>
              </w:rPr>
            </w:pPr>
          </w:p>
          <w:p w14:paraId="5EFAA437" w14:textId="77777777" w:rsidR="004263C2" w:rsidRPr="00817D74" w:rsidRDefault="004263C2" w:rsidP="00014636">
            <w:pPr>
              <w:widowControl w:val="0"/>
              <w:suppressAutoHyphens/>
              <w:autoSpaceDE w:val="0"/>
              <w:autoSpaceDN w:val="0"/>
              <w:adjustRightInd w:val="0"/>
              <w:spacing w:after="120"/>
              <w:jc w:val="center"/>
              <w:rPr>
                <w:rFonts w:asciiTheme="majorHAnsi" w:hAnsiTheme="majorHAnsi" w:cs="Arial"/>
                <w:b/>
                <w:spacing w:val="-2"/>
                <w:sz w:val="24"/>
                <w:szCs w:val="24"/>
              </w:rPr>
            </w:pPr>
            <w:r>
              <w:rPr>
                <w:rFonts w:asciiTheme="majorHAnsi" w:hAnsiTheme="majorHAnsi" w:cs="Arial"/>
                <w:b/>
                <w:spacing w:val="-2"/>
                <w:sz w:val="24"/>
                <w:szCs w:val="24"/>
              </w:rPr>
              <w:t>Shortlisting Criteria</w:t>
            </w:r>
          </w:p>
        </w:tc>
        <w:tc>
          <w:tcPr>
            <w:tcW w:w="957" w:type="dxa"/>
            <w:shd w:val="clear" w:color="auto" w:fill="BDD6EE" w:themeFill="accent1" w:themeFillTint="66"/>
            <w:textDirection w:val="btLr"/>
          </w:tcPr>
          <w:p w14:paraId="507AABBE" w14:textId="77777777" w:rsidR="004263C2" w:rsidRPr="00817D74" w:rsidRDefault="004263C2" w:rsidP="00014636">
            <w:pPr>
              <w:widowControl w:val="0"/>
              <w:suppressAutoHyphens/>
              <w:autoSpaceDE w:val="0"/>
              <w:autoSpaceDN w:val="0"/>
              <w:adjustRightInd w:val="0"/>
              <w:spacing w:after="120"/>
              <w:ind w:left="113" w:right="113"/>
              <w:rPr>
                <w:rFonts w:asciiTheme="majorHAnsi" w:hAnsiTheme="majorHAnsi" w:cs="Arial"/>
                <w:b/>
                <w:spacing w:val="-2"/>
                <w:sz w:val="24"/>
                <w:szCs w:val="24"/>
              </w:rPr>
            </w:pPr>
            <w:r w:rsidRPr="00817D74">
              <w:rPr>
                <w:rFonts w:asciiTheme="majorHAnsi" w:hAnsiTheme="majorHAnsi" w:cs="Arial"/>
                <w:b/>
                <w:spacing w:val="-2"/>
                <w:sz w:val="24"/>
                <w:szCs w:val="24"/>
              </w:rPr>
              <w:t>Candidate 1</w:t>
            </w:r>
          </w:p>
        </w:tc>
        <w:tc>
          <w:tcPr>
            <w:tcW w:w="1807" w:type="dxa"/>
            <w:shd w:val="clear" w:color="auto" w:fill="BDD6EE" w:themeFill="accent1" w:themeFillTint="66"/>
            <w:textDirection w:val="btLr"/>
          </w:tcPr>
          <w:p w14:paraId="0D1B8918" w14:textId="77777777" w:rsidR="004263C2" w:rsidRPr="00817D74" w:rsidRDefault="004263C2" w:rsidP="00014636">
            <w:pPr>
              <w:widowControl w:val="0"/>
              <w:suppressAutoHyphens/>
              <w:autoSpaceDE w:val="0"/>
              <w:autoSpaceDN w:val="0"/>
              <w:adjustRightInd w:val="0"/>
              <w:spacing w:after="120"/>
              <w:ind w:left="113" w:right="113"/>
              <w:rPr>
                <w:rFonts w:asciiTheme="majorHAnsi" w:hAnsiTheme="majorHAnsi" w:cs="Arial"/>
                <w:b/>
                <w:spacing w:val="-2"/>
                <w:sz w:val="24"/>
                <w:szCs w:val="24"/>
              </w:rPr>
            </w:pPr>
            <w:r w:rsidRPr="00817D74">
              <w:rPr>
                <w:rFonts w:asciiTheme="majorHAnsi" w:hAnsiTheme="majorHAnsi" w:cs="Arial"/>
                <w:b/>
                <w:spacing w:val="-2"/>
                <w:sz w:val="24"/>
                <w:szCs w:val="24"/>
              </w:rPr>
              <w:t>Candidate 2</w:t>
            </w:r>
          </w:p>
        </w:tc>
        <w:tc>
          <w:tcPr>
            <w:tcW w:w="1807" w:type="dxa"/>
            <w:shd w:val="clear" w:color="auto" w:fill="BDD6EE" w:themeFill="accent1" w:themeFillTint="66"/>
            <w:textDirection w:val="btLr"/>
          </w:tcPr>
          <w:p w14:paraId="746714DD" w14:textId="77777777" w:rsidR="004263C2" w:rsidRPr="00817D74" w:rsidRDefault="004263C2" w:rsidP="00014636">
            <w:pPr>
              <w:widowControl w:val="0"/>
              <w:suppressAutoHyphens/>
              <w:autoSpaceDE w:val="0"/>
              <w:autoSpaceDN w:val="0"/>
              <w:adjustRightInd w:val="0"/>
              <w:spacing w:after="120"/>
              <w:ind w:left="113" w:right="113"/>
              <w:rPr>
                <w:rFonts w:asciiTheme="majorHAnsi" w:hAnsiTheme="majorHAnsi" w:cs="Arial"/>
                <w:b/>
                <w:spacing w:val="-2"/>
                <w:sz w:val="24"/>
                <w:szCs w:val="24"/>
              </w:rPr>
            </w:pPr>
            <w:r w:rsidRPr="00817D74">
              <w:rPr>
                <w:rFonts w:asciiTheme="majorHAnsi" w:hAnsiTheme="majorHAnsi" w:cs="Arial"/>
                <w:b/>
                <w:spacing w:val="-2"/>
                <w:sz w:val="24"/>
                <w:szCs w:val="24"/>
              </w:rPr>
              <w:t>Candidate 3</w:t>
            </w:r>
          </w:p>
        </w:tc>
        <w:tc>
          <w:tcPr>
            <w:tcW w:w="1808" w:type="dxa"/>
            <w:shd w:val="clear" w:color="auto" w:fill="BDD6EE" w:themeFill="accent1" w:themeFillTint="66"/>
            <w:textDirection w:val="btLr"/>
          </w:tcPr>
          <w:p w14:paraId="31985680" w14:textId="77777777" w:rsidR="004263C2" w:rsidRPr="00817D74" w:rsidRDefault="004263C2" w:rsidP="00014636">
            <w:pPr>
              <w:widowControl w:val="0"/>
              <w:suppressAutoHyphens/>
              <w:autoSpaceDE w:val="0"/>
              <w:autoSpaceDN w:val="0"/>
              <w:adjustRightInd w:val="0"/>
              <w:spacing w:after="120"/>
              <w:ind w:left="113" w:right="113"/>
              <w:rPr>
                <w:rFonts w:asciiTheme="majorHAnsi" w:hAnsiTheme="majorHAnsi" w:cs="Arial"/>
                <w:b/>
                <w:spacing w:val="-2"/>
                <w:sz w:val="24"/>
                <w:szCs w:val="24"/>
              </w:rPr>
            </w:pPr>
            <w:r w:rsidRPr="00817D74">
              <w:rPr>
                <w:rFonts w:asciiTheme="majorHAnsi" w:hAnsiTheme="majorHAnsi" w:cs="Arial"/>
                <w:b/>
                <w:spacing w:val="-2"/>
                <w:sz w:val="24"/>
                <w:szCs w:val="24"/>
              </w:rPr>
              <w:t>Candidate 4</w:t>
            </w:r>
          </w:p>
        </w:tc>
      </w:tr>
      <w:tr w:rsidR="004263C2" w:rsidRPr="00817D74" w14:paraId="469D811E" w14:textId="77777777" w:rsidTr="00014636">
        <w:trPr>
          <w:trHeight w:val="511"/>
        </w:trPr>
        <w:tc>
          <w:tcPr>
            <w:tcW w:w="3510" w:type="dxa"/>
          </w:tcPr>
          <w:p w14:paraId="4773DB62"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spacing w:val="-2"/>
                <w:sz w:val="24"/>
                <w:szCs w:val="24"/>
                <w:u w:val="single"/>
              </w:rPr>
            </w:pPr>
            <w:r w:rsidRPr="00817D74">
              <w:rPr>
                <w:rFonts w:asciiTheme="majorHAnsi" w:hAnsiTheme="majorHAnsi" w:cs="Arial"/>
                <w:b/>
                <w:spacing w:val="-2"/>
                <w:sz w:val="24"/>
                <w:szCs w:val="24"/>
                <w:u w:val="single"/>
              </w:rPr>
              <w:t>Essential Criteria</w:t>
            </w:r>
          </w:p>
        </w:tc>
        <w:tc>
          <w:tcPr>
            <w:tcW w:w="957" w:type="dxa"/>
          </w:tcPr>
          <w:p w14:paraId="42B4197D"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spacing w:val="-2"/>
                <w:sz w:val="24"/>
                <w:szCs w:val="24"/>
              </w:rPr>
            </w:pPr>
          </w:p>
        </w:tc>
        <w:tc>
          <w:tcPr>
            <w:tcW w:w="1807" w:type="dxa"/>
          </w:tcPr>
          <w:p w14:paraId="1242B6EA"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spacing w:val="-2"/>
                <w:sz w:val="24"/>
                <w:szCs w:val="24"/>
              </w:rPr>
            </w:pPr>
          </w:p>
        </w:tc>
        <w:tc>
          <w:tcPr>
            <w:tcW w:w="1807" w:type="dxa"/>
          </w:tcPr>
          <w:p w14:paraId="246FF511"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spacing w:val="-2"/>
                <w:sz w:val="24"/>
                <w:szCs w:val="24"/>
              </w:rPr>
            </w:pPr>
          </w:p>
        </w:tc>
        <w:tc>
          <w:tcPr>
            <w:tcW w:w="1808" w:type="dxa"/>
          </w:tcPr>
          <w:p w14:paraId="761960A5"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spacing w:val="-2"/>
                <w:sz w:val="24"/>
                <w:szCs w:val="24"/>
              </w:rPr>
            </w:pPr>
          </w:p>
        </w:tc>
      </w:tr>
      <w:tr w:rsidR="004263C2" w14:paraId="51481F11" w14:textId="77777777" w:rsidTr="00014636">
        <w:trPr>
          <w:trHeight w:val="511"/>
        </w:trPr>
        <w:tc>
          <w:tcPr>
            <w:tcW w:w="3510" w:type="dxa"/>
          </w:tcPr>
          <w:p w14:paraId="236F3A63" w14:textId="77777777" w:rsidR="004263C2" w:rsidRPr="00FB1954" w:rsidRDefault="004263C2" w:rsidP="00014636">
            <w:pPr>
              <w:widowControl w:val="0"/>
              <w:suppressAutoHyphens/>
              <w:autoSpaceDE w:val="0"/>
              <w:autoSpaceDN w:val="0"/>
              <w:adjustRightInd w:val="0"/>
              <w:spacing w:after="120"/>
              <w:rPr>
                <w:rFonts w:asciiTheme="majorHAnsi" w:hAnsiTheme="majorHAnsi" w:cs="Arial"/>
                <w:i/>
                <w:spacing w:val="-2"/>
                <w:sz w:val="24"/>
                <w:szCs w:val="24"/>
              </w:rPr>
            </w:pPr>
            <w:r w:rsidRPr="00FB1954">
              <w:rPr>
                <w:rFonts w:asciiTheme="majorHAnsi" w:hAnsiTheme="majorHAnsi" w:cs="Arial"/>
                <w:i/>
                <w:spacing w:val="-2"/>
                <w:sz w:val="24"/>
                <w:szCs w:val="24"/>
              </w:rPr>
              <w:t>Essential criteria a</w:t>
            </w:r>
          </w:p>
        </w:tc>
        <w:tc>
          <w:tcPr>
            <w:tcW w:w="957" w:type="dxa"/>
          </w:tcPr>
          <w:p w14:paraId="7D1F9D4F"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4</w:t>
            </w:r>
          </w:p>
        </w:tc>
        <w:tc>
          <w:tcPr>
            <w:tcW w:w="1807" w:type="dxa"/>
          </w:tcPr>
          <w:p w14:paraId="40E2EC7D"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0</w:t>
            </w:r>
          </w:p>
        </w:tc>
        <w:tc>
          <w:tcPr>
            <w:tcW w:w="1807" w:type="dxa"/>
          </w:tcPr>
          <w:p w14:paraId="5C975CF0"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3</w:t>
            </w:r>
          </w:p>
        </w:tc>
        <w:tc>
          <w:tcPr>
            <w:tcW w:w="1808" w:type="dxa"/>
          </w:tcPr>
          <w:p w14:paraId="35D541BF"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2</w:t>
            </w:r>
          </w:p>
        </w:tc>
      </w:tr>
      <w:tr w:rsidR="004263C2" w14:paraId="0A2BB9EC" w14:textId="77777777" w:rsidTr="00014636">
        <w:trPr>
          <w:trHeight w:val="511"/>
        </w:trPr>
        <w:tc>
          <w:tcPr>
            <w:tcW w:w="3510" w:type="dxa"/>
          </w:tcPr>
          <w:p w14:paraId="56DCB17B" w14:textId="77777777" w:rsidR="004263C2" w:rsidRPr="00FB1954" w:rsidRDefault="004263C2" w:rsidP="00014636">
            <w:pPr>
              <w:widowControl w:val="0"/>
              <w:suppressAutoHyphens/>
              <w:autoSpaceDE w:val="0"/>
              <w:autoSpaceDN w:val="0"/>
              <w:adjustRightInd w:val="0"/>
              <w:spacing w:after="120"/>
              <w:rPr>
                <w:rFonts w:asciiTheme="majorHAnsi" w:hAnsiTheme="majorHAnsi" w:cs="Arial"/>
                <w:i/>
                <w:spacing w:val="-2"/>
                <w:sz w:val="24"/>
                <w:szCs w:val="24"/>
              </w:rPr>
            </w:pPr>
            <w:r w:rsidRPr="00FB1954">
              <w:rPr>
                <w:rFonts w:asciiTheme="majorHAnsi" w:hAnsiTheme="majorHAnsi" w:cs="Arial"/>
                <w:i/>
                <w:spacing w:val="-2"/>
                <w:sz w:val="24"/>
                <w:szCs w:val="24"/>
              </w:rPr>
              <w:t>Essential criteria b</w:t>
            </w:r>
          </w:p>
        </w:tc>
        <w:tc>
          <w:tcPr>
            <w:tcW w:w="957" w:type="dxa"/>
          </w:tcPr>
          <w:p w14:paraId="6B91A182"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3</w:t>
            </w:r>
          </w:p>
        </w:tc>
        <w:tc>
          <w:tcPr>
            <w:tcW w:w="1807" w:type="dxa"/>
          </w:tcPr>
          <w:p w14:paraId="4CEDF2A9"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2</w:t>
            </w:r>
          </w:p>
        </w:tc>
        <w:tc>
          <w:tcPr>
            <w:tcW w:w="1807" w:type="dxa"/>
          </w:tcPr>
          <w:p w14:paraId="5F830FBD"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0</w:t>
            </w:r>
          </w:p>
        </w:tc>
        <w:tc>
          <w:tcPr>
            <w:tcW w:w="1808" w:type="dxa"/>
          </w:tcPr>
          <w:p w14:paraId="41FFB767"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1</w:t>
            </w:r>
          </w:p>
        </w:tc>
      </w:tr>
      <w:tr w:rsidR="004263C2" w14:paraId="6EA93D60" w14:textId="77777777" w:rsidTr="00014636">
        <w:trPr>
          <w:trHeight w:val="511"/>
        </w:trPr>
        <w:tc>
          <w:tcPr>
            <w:tcW w:w="3510" w:type="dxa"/>
          </w:tcPr>
          <w:p w14:paraId="4A883B7F" w14:textId="77777777" w:rsidR="004263C2" w:rsidRPr="00FB1954" w:rsidRDefault="004263C2" w:rsidP="00014636">
            <w:pPr>
              <w:widowControl w:val="0"/>
              <w:suppressAutoHyphens/>
              <w:autoSpaceDE w:val="0"/>
              <w:autoSpaceDN w:val="0"/>
              <w:adjustRightInd w:val="0"/>
              <w:spacing w:after="120"/>
              <w:rPr>
                <w:rFonts w:asciiTheme="majorHAnsi" w:hAnsiTheme="majorHAnsi" w:cs="Arial"/>
                <w:i/>
                <w:spacing w:val="-2"/>
                <w:sz w:val="24"/>
                <w:szCs w:val="24"/>
              </w:rPr>
            </w:pPr>
            <w:r w:rsidRPr="00FB1954">
              <w:rPr>
                <w:rFonts w:asciiTheme="majorHAnsi" w:hAnsiTheme="majorHAnsi" w:cs="Arial"/>
                <w:i/>
                <w:spacing w:val="-2"/>
                <w:sz w:val="24"/>
                <w:szCs w:val="24"/>
              </w:rPr>
              <w:t>Essential criteria c</w:t>
            </w:r>
          </w:p>
        </w:tc>
        <w:tc>
          <w:tcPr>
            <w:tcW w:w="957" w:type="dxa"/>
          </w:tcPr>
          <w:p w14:paraId="675F49C8" w14:textId="5BB44A4F"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4D9E64E8"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5091FDA9"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8" w:type="dxa"/>
          </w:tcPr>
          <w:p w14:paraId="0BBD0D05"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r>
      <w:tr w:rsidR="004263C2" w14:paraId="64556DBA" w14:textId="77777777" w:rsidTr="00014636">
        <w:trPr>
          <w:trHeight w:val="511"/>
        </w:trPr>
        <w:tc>
          <w:tcPr>
            <w:tcW w:w="3510" w:type="dxa"/>
          </w:tcPr>
          <w:p w14:paraId="6DA46D6E"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957" w:type="dxa"/>
          </w:tcPr>
          <w:p w14:paraId="580701F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1FE3DF1D"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03F328B7"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8" w:type="dxa"/>
          </w:tcPr>
          <w:p w14:paraId="226DAB68"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r>
      <w:tr w:rsidR="004263C2" w14:paraId="3814A1F8" w14:textId="77777777" w:rsidTr="00014636">
        <w:trPr>
          <w:trHeight w:val="511"/>
        </w:trPr>
        <w:tc>
          <w:tcPr>
            <w:tcW w:w="3510" w:type="dxa"/>
          </w:tcPr>
          <w:p w14:paraId="3C5F5435"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b/>
                <w:spacing w:val="-2"/>
                <w:sz w:val="24"/>
                <w:szCs w:val="24"/>
                <w:u w:val="single"/>
              </w:rPr>
              <w:t xml:space="preserve">Desirable </w:t>
            </w:r>
            <w:r w:rsidRPr="00817D74">
              <w:rPr>
                <w:rFonts w:asciiTheme="majorHAnsi" w:hAnsiTheme="majorHAnsi" w:cs="Arial"/>
                <w:b/>
                <w:spacing w:val="-2"/>
                <w:sz w:val="24"/>
                <w:szCs w:val="24"/>
                <w:u w:val="single"/>
              </w:rPr>
              <w:t>Criteria</w:t>
            </w:r>
          </w:p>
        </w:tc>
        <w:tc>
          <w:tcPr>
            <w:tcW w:w="957" w:type="dxa"/>
          </w:tcPr>
          <w:p w14:paraId="302E54B7"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7C74B3B0"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241E6485"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8" w:type="dxa"/>
          </w:tcPr>
          <w:p w14:paraId="3D030647"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r>
      <w:tr w:rsidR="004263C2" w14:paraId="2F0656E2" w14:textId="77777777" w:rsidTr="00014636">
        <w:trPr>
          <w:trHeight w:val="511"/>
        </w:trPr>
        <w:tc>
          <w:tcPr>
            <w:tcW w:w="3510" w:type="dxa"/>
          </w:tcPr>
          <w:p w14:paraId="0A966836" w14:textId="77777777" w:rsidR="004263C2" w:rsidRPr="00FB1954" w:rsidRDefault="004263C2" w:rsidP="00014636">
            <w:pPr>
              <w:widowControl w:val="0"/>
              <w:suppressAutoHyphens/>
              <w:autoSpaceDE w:val="0"/>
              <w:autoSpaceDN w:val="0"/>
              <w:adjustRightInd w:val="0"/>
              <w:spacing w:after="120"/>
              <w:rPr>
                <w:rFonts w:asciiTheme="majorHAnsi" w:hAnsiTheme="majorHAnsi" w:cs="Arial"/>
                <w:i/>
                <w:spacing w:val="-2"/>
                <w:sz w:val="24"/>
                <w:szCs w:val="24"/>
              </w:rPr>
            </w:pPr>
            <w:r w:rsidRPr="00FB1954">
              <w:rPr>
                <w:rFonts w:asciiTheme="majorHAnsi" w:hAnsiTheme="majorHAnsi" w:cs="Arial"/>
                <w:i/>
                <w:spacing w:val="-2"/>
                <w:sz w:val="24"/>
                <w:szCs w:val="24"/>
              </w:rPr>
              <w:t>Desirable criteria a</w:t>
            </w:r>
          </w:p>
        </w:tc>
        <w:tc>
          <w:tcPr>
            <w:tcW w:w="957" w:type="dxa"/>
          </w:tcPr>
          <w:p w14:paraId="47288D2C"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4</w:t>
            </w:r>
          </w:p>
        </w:tc>
        <w:tc>
          <w:tcPr>
            <w:tcW w:w="1807" w:type="dxa"/>
          </w:tcPr>
          <w:p w14:paraId="79BCBB9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3</w:t>
            </w:r>
          </w:p>
        </w:tc>
        <w:tc>
          <w:tcPr>
            <w:tcW w:w="1807" w:type="dxa"/>
          </w:tcPr>
          <w:p w14:paraId="5876155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1</w:t>
            </w:r>
          </w:p>
        </w:tc>
        <w:tc>
          <w:tcPr>
            <w:tcW w:w="1808" w:type="dxa"/>
          </w:tcPr>
          <w:p w14:paraId="451E1B33"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r>
              <w:rPr>
                <w:rFonts w:asciiTheme="majorHAnsi" w:hAnsiTheme="majorHAnsi" w:cs="Arial"/>
                <w:color w:val="5692CE"/>
                <w:spacing w:val="-2"/>
                <w:sz w:val="32"/>
                <w:szCs w:val="32"/>
              </w:rPr>
              <w:t>0</w:t>
            </w:r>
          </w:p>
        </w:tc>
      </w:tr>
      <w:tr w:rsidR="004263C2" w14:paraId="0B7409CA" w14:textId="77777777" w:rsidTr="00014636">
        <w:trPr>
          <w:trHeight w:val="511"/>
        </w:trPr>
        <w:tc>
          <w:tcPr>
            <w:tcW w:w="3510" w:type="dxa"/>
          </w:tcPr>
          <w:p w14:paraId="213FF066" w14:textId="77777777" w:rsidR="004263C2" w:rsidRPr="00FB1954" w:rsidRDefault="004263C2" w:rsidP="00014636">
            <w:pPr>
              <w:widowControl w:val="0"/>
              <w:suppressAutoHyphens/>
              <w:autoSpaceDE w:val="0"/>
              <w:autoSpaceDN w:val="0"/>
              <w:adjustRightInd w:val="0"/>
              <w:spacing w:after="120"/>
              <w:rPr>
                <w:rFonts w:asciiTheme="majorHAnsi" w:hAnsiTheme="majorHAnsi" w:cs="Arial"/>
                <w:i/>
                <w:spacing w:val="-2"/>
                <w:sz w:val="24"/>
                <w:szCs w:val="24"/>
              </w:rPr>
            </w:pPr>
            <w:r w:rsidRPr="00FB1954">
              <w:rPr>
                <w:rFonts w:asciiTheme="majorHAnsi" w:hAnsiTheme="majorHAnsi" w:cs="Arial"/>
                <w:i/>
                <w:spacing w:val="-2"/>
                <w:sz w:val="24"/>
                <w:szCs w:val="24"/>
              </w:rPr>
              <w:t>Desirable criteria b</w:t>
            </w:r>
          </w:p>
        </w:tc>
        <w:tc>
          <w:tcPr>
            <w:tcW w:w="957" w:type="dxa"/>
          </w:tcPr>
          <w:p w14:paraId="2CF639C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7D13F82F"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0225224E"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8" w:type="dxa"/>
          </w:tcPr>
          <w:p w14:paraId="65A1CE4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r>
      <w:tr w:rsidR="004263C2" w14:paraId="292F1708" w14:textId="77777777" w:rsidTr="00014636">
        <w:trPr>
          <w:trHeight w:val="511"/>
        </w:trPr>
        <w:tc>
          <w:tcPr>
            <w:tcW w:w="3510" w:type="dxa"/>
          </w:tcPr>
          <w:p w14:paraId="7DA83C22"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957" w:type="dxa"/>
          </w:tcPr>
          <w:p w14:paraId="3A17D592"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3F690733"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3B45FC1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8" w:type="dxa"/>
          </w:tcPr>
          <w:p w14:paraId="06E563B7"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r>
      <w:tr w:rsidR="004263C2" w14:paraId="18711654" w14:textId="77777777" w:rsidTr="00014636">
        <w:trPr>
          <w:trHeight w:val="511"/>
        </w:trPr>
        <w:tc>
          <w:tcPr>
            <w:tcW w:w="3510" w:type="dxa"/>
          </w:tcPr>
          <w:p w14:paraId="0E93668D"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957" w:type="dxa"/>
          </w:tcPr>
          <w:p w14:paraId="47D1DE21"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59436696"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7" w:type="dxa"/>
          </w:tcPr>
          <w:p w14:paraId="09C37717"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c>
          <w:tcPr>
            <w:tcW w:w="1808" w:type="dxa"/>
          </w:tcPr>
          <w:p w14:paraId="2ABC64BB" w14:textId="77777777" w:rsidR="004263C2" w:rsidRDefault="004263C2" w:rsidP="00014636">
            <w:pPr>
              <w:widowControl w:val="0"/>
              <w:suppressAutoHyphens/>
              <w:autoSpaceDE w:val="0"/>
              <w:autoSpaceDN w:val="0"/>
              <w:adjustRightInd w:val="0"/>
              <w:spacing w:after="120"/>
              <w:rPr>
                <w:rFonts w:asciiTheme="majorHAnsi" w:hAnsiTheme="majorHAnsi" w:cs="Arial"/>
                <w:color w:val="5692CE"/>
                <w:spacing w:val="-2"/>
                <w:sz w:val="32"/>
                <w:szCs w:val="32"/>
              </w:rPr>
            </w:pPr>
          </w:p>
        </w:tc>
      </w:tr>
      <w:tr w:rsidR="004263C2" w:rsidRPr="00817D74" w14:paraId="43F4F9E1" w14:textId="77777777" w:rsidTr="00014636">
        <w:trPr>
          <w:trHeight w:val="511"/>
        </w:trPr>
        <w:tc>
          <w:tcPr>
            <w:tcW w:w="3510" w:type="dxa"/>
          </w:tcPr>
          <w:p w14:paraId="4572576D"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color w:val="5692CE"/>
                <w:spacing w:val="-2"/>
                <w:sz w:val="24"/>
                <w:szCs w:val="24"/>
              </w:rPr>
            </w:pPr>
            <w:r w:rsidRPr="00817D74">
              <w:rPr>
                <w:rFonts w:asciiTheme="majorHAnsi" w:hAnsiTheme="majorHAnsi" w:cs="Arial"/>
                <w:b/>
                <w:color w:val="5692CE"/>
                <w:spacing w:val="-2"/>
                <w:sz w:val="24"/>
                <w:szCs w:val="24"/>
              </w:rPr>
              <w:t>Total Score</w:t>
            </w:r>
          </w:p>
        </w:tc>
        <w:tc>
          <w:tcPr>
            <w:tcW w:w="957" w:type="dxa"/>
          </w:tcPr>
          <w:p w14:paraId="4E90D24E" w14:textId="6B58986C" w:rsidR="004263C2" w:rsidRPr="00817D74" w:rsidRDefault="00AB6B1D" w:rsidP="00014636">
            <w:pPr>
              <w:widowControl w:val="0"/>
              <w:suppressAutoHyphens/>
              <w:autoSpaceDE w:val="0"/>
              <w:autoSpaceDN w:val="0"/>
              <w:adjustRightInd w:val="0"/>
              <w:spacing w:after="120"/>
              <w:rPr>
                <w:rFonts w:asciiTheme="majorHAnsi" w:hAnsiTheme="majorHAnsi" w:cs="Arial"/>
                <w:spacing w:val="-2"/>
                <w:sz w:val="24"/>
                <w:szCs w:val="24"/>
              </w:rPr>
            </w:pPr>
            <w:r>
              <w:rPr>
                <w:rFonts w:asciiTheme="majorHAnsi" w:hAnsiTheme="majorHAnsi" w:cs="Arial"/>
                <w:color w:val="5692CE"/>
                <w:spacing w:val="-2"/>
                <w:sz w:val="32"/>
                <w:szCs w:val="32"/>
              </w:rPr>
              <w:t>11</w:t>
            </w:r>
          </w:p>
        </w:tc>
        <w:tc>
          <w:tcPr>
            <w:tcW w:w="1807" w:type="dxa"/>
          </w:tcPr>
          <w:p w14:paraId="24E0CEC8" w14:textId="3203AA17" w:rsidR="004263C2" w:rsidRPr="00817D74" w:rsidRDefault="00AB6B1D" w:rsidP="00014636">
            <w:pPr>
              <w:widowControl w:val="0"/>
              <w:suppressAutoHyphens/>
              <w:autoSpaceDE w:val="0"/>
              <w:autoSpaceDN w:val="0"/>
              <w:adjustRightInd w:val="0"/>
              <w:spacing w:after="120"/>
              <w:rPr>
                <w:rFonts w:asciiTheme="majorHAnsi" w:hAnsiTheme="majorHAnsi" w:cs="Arial"/>
                <w:spacing w:val="-2"/>
                <w:sz w:val="24"/>
                <w:szCs w:val="24"/>
              </w:rPr>
            </w:pPr>
            <w:r>
              <w:rPr>
                <w:rFonts w:asciiTheme="majorHAnsi" w:hAnsiTheme="majorHAnsi" w:cs="Arial"/>
                <w:color w:val="5692CE"/>
                <w:spacing w:val="-2"/>
                <w:sz w:val="32"/>
                <w:szCs w:val="32"/>
              </w:rPr>
              <w:t>5</w:t>
            </w:r>
          </w:p>
        </w:tc>
        <w:tc>
          <w:tcPr>
            <w:tcW w:w="1807" w:type="dxa"/>
          </w:tcPr>
          <w:p w14:paraId="5F699D54" w14:textId="0B301471" w:rsidR="004263C2" w:rsidRPr="00817D74" w:rsidRDefault="004263C2" w:rsidP="00014636">
            <w:pPr>
              <w:widowControl w:val="0"/>
              <w:suppressAutoHyphens/>
              <w:autoSpaceDE w:val="0"/>
              <w:autoSpaceDN w:val="0"/>
              <w:adjustRightInd w:val="0"/>
              <w:spacing w:after="120"/>
              <w:rPr>
                <w:rFonts w:asciiTheme="majorHAnsi" w:hAnsiTheme="majorHAnsi" w:cs="Arial"/>
                <w:spacing w:val="-2"/>
                <w:sz w:val="24"/>
                <w:szCs w:val="24"/>
              </w:rPr>
            </w:pPr>
          </w:p>
        </w:tc>
        <w:tc>
          <w:tcPr>
            <w:tcW w:w="1808" w:type="dxa"/>
          </w:tcPr>
          <w:p w14:paraId="71C59513" w14:textId="556EF458" w:rsidR="004263C2" w:rsidRPr="00817D74" w:rsidRDefault="004263C2" w:rsidP="00014636">
            <w:pPr>
              <w:widowControl w:val="0"/>
              <w:suppressAutoHyphens/>
              <w:autoSpaceDE w:val="0"/>
              <w:autoSpaceDN w:val="0"/>
              <w:adjustRightInd w:val="0"/>
              <w:spacing w:after="120"/>
              <w:rPr>
                <w:rFonts w:asciiTheme="majorHAnsi" w:hAnsiTheme="majorHAnsi" w:cs="Arial"/>
                <w:spacing w:val="-2"/>
                <w:sz w:val="24"/>
                <w:szCs w:val="24"/>
              </w:rPr>
            </w:pPr>
          </w:p>
        </w:tc>
      </w:tr>
      <w:tr w:rsidR="004263C2" w:rsidRPr="00817D74" w14:paraId="5CBE247E" w14:textId="77777777" w:rsidTr="00014636">
        <w:trPr>
          <w:trHeight w:val="511"/>
        </w:trPr>
        <w:tc>
          <w:tcPr>
            <w:tcW w:w="3510" w:type="dxa"/>
          </w:tcPr>
          <w:p w14:paraId="28230FDF"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color w:val="5692CE"/>
                <w:spacing w:val="-2"/>
                <w:sz w:val="24"/>
                <w:szCs w:val="24"/>
              </w:rPr>
            </w:pPr>
            <w:r w:rsidRPr="00817D74">
              <w:rPr>
                <w:rFonts w:asciiTheme="majorHAnsi" w:hAnsiTheme="majorHAnsi" w:cs="Arial"/>
                <w:b/>
                <w:color w:val="5692CE"/>
                <w:spacing w:val="-2"/>
                <w:sz w:val="24"/>
                <w:szCs w:val="24"/>
              </w:rPr>
              <w:t>Shortlist/Longlist?</w:t>
            </w:r>
          </w:p>
        </w:tc>
        <w:tc>
          <w:tcPr>
            <w:tcW w:w="957" w:type="dxa"/>
          </w:tcPr>
          <w:p w14:paraId="64249D66"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spacing w:val="-2"/>
                <w:sz w:val="24"/>
                <w:szCs w:val="24"/>
              </w:rPr>
            </w:pPr>
            <w:r w:rsidRPr="00817D74">
              <w:rPr>
                <w:rFonts w:asciiTheme="majorHAnsi" w:hAnsiTheme="majorHAnsi" w:cs="Arial"/>
                <w:spacing w:val="-2"/>
                <w:sz w:val="24"/>
                <w:szCs w:val="24"/>
              </w:rPr>
              <w:t>Yes/No</w:t>
            </w:r>
          </w:p>
        </w:tc>
        <w:tc>
          <w:tcPr>
            <w:tcW w:w="1807" w:type="dxa"/>
          </w:tcPr>
          <w:p w14:paraId="6BB74584"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spacing w:val="-2"/>
                <w:sz w:val="24"/>
                <w:szCs w:val="24"/>
              </w:rPr>
            </w:pPr>
            <w:r w:rsidRPr="00817D74">
              <w:rPr>
                <w:rFonts w:asciiTheme="majorHAnsi" w:hAnsiTheme="majorHAnsi" w:cs="Arial"/>
                <w:spacing w:val="-2"/>
                <w:sz w:val="24"/>
                <w:szCs w:val="24"/>
              </w:rPr>
              <w:t>Yes/No</w:t>
            </w:r>
          </w:p>
        </w:tc>
        <w:tc>
          <w:tcPr>
            <w:tcW w:w="1807" w:type="dxa"/>
          </w:tcPr>
          <w:p w14:paraId="70F2D5A2"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spacing w:val="-2"/>
                <w:sz w:val="24"/>
                <w:szCs w:val="24"/>
              </w:rPr>
            </w:pPr>
            <w:r w:rsidRPr="00817D74">
              <w:rPr>
                <w:rFonts w:asciiTheme="majorHAnsi" w:hAnsiTheme="majorHAnsi" w:cs="Arial"/>
                <w:spacing w:val="-2"/>
                <w:sz w:val="24"/>
                <w:szCs w:val="24"/>
              </w:rPr>
              <w:t>Yes/No</w:t>
            </w:r>
          </w:p>
        </w:tc>
        <w:tc>
          <w:tcPr>
            <w:tcW w:w="1808" w:type="dxa"/>
          </w:tcPr>
          <w:p w14:paraId="2EFA8B48"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spacing w:val="-2"/>
                <w:sz w:val="24"/>
                <w:szCs w:val="24"/>
              </w:rPr>
            </w:pPr>
            <w:r w:rsidRPr="00817D74">
              <w:rPr>
                <w:rFonts w:asciiTheme="majorHAnsi" w:hAnsiTheme="majorHAnsi" w:cs="Arial"/>
                <w:spacing w:val="-2"/>
                <w:sz w:val="24"/>
                <w:szCs w:val="24"/>
              </w:rPr>
              <w:t>Yes/No</w:t>
            </w:r>
          </w:p>
        </w:tc>
      </w:tr>
      <w:tr w:rsidR="004263C2" w:rsidRPr="00817D74" w14:paraId="36EDA63D" w14:textId="77777777" w:rsidTr="00014636">
        <w:trPr>
          <w:trHeight w:val="511"/>
        </w:trPr>
        <w:tc>
          <w:tcPr>
            <w:tcW w:w="3510" w:type="dxa"/>
          </w:tcPr>
          <w:p w14:paraId="058ADFBA" w14:textId="77777777" w:rsidR="004263C2" w:rsidRPr="00817D74" w:rsidRDefault="004263C2" w:rsidP="00014636">
            <w:pPr>
              <w:widowControl w:val="0"/>
              <w:suppressAutoHyphens/>
              <w:autoSpaceDE w:val="0"/>
              <w:autoSpaceDN w:val="0"/>
              <w:adjustRightInd w:val="0"/>
              <w:spacing w:after="120"/>
              <w:rPr>
                <w:rFonts w:asciiTheme="majorHAnsi" w:hAnsiTheme="majorHAnsi" w:cs="Arial"/>
                <w:b/>
                <w:color w:val="5692CE"/>
                <w:spacing w:val="-2"/>
                <w:sz w:val="24"/>
                <w:szCs w:val="24"/>
              </w:rPr>
            </w:pPr>
            <w:r w:rsidRPr="00817D74">
              <w:rPr>
                <w:rFonts w:asciiTheme="majorHAnsi" w:hAnsiTheme="majorHAnsi" w:cs="Arial"/>
                <w:b/>
                <w:color w:val="5692CE"/>
                <w:spacing w:val="-2"/>
                <w:sz w:val="24"/>
                <w:szCs w:val="24"/>
              </w:rPr>
              <w:t>Interview?</w:t>
            </w:r>
          </w:p>
        </w:tc>
        <w:tc>
          <w:tcPr>
            <w:tcW w:w="957" w:type="dxa"/>
          </w:tcPr>
          <w:p w14:paraId="3BB58FE7" w14:textId="08A00FB6" w:rsidR="004263C2" w:rsidRPr="00817D74" w:rsidRDefault="00AB6B1D" w:rsidP="00014636">
            <w:pPr>
              <w:widowControl w:val="0"/>
              <w:suppressAutoHyphens/>
              <w:autoSpaceDE w:val="0"/>
              <w:autoSpaceDN w:val="0"/>
              <w:adjustRightInd w:val="0"/>
              <w:spacing w:after="120"/>
              <w:rPr>
                <w:rFonts w:asciiTheme="majorHAnsi" w:hAnsiTheme="majorHAnsi" w:cs="Arial"/>
                <w:color w:val="5692CE"/>
                <w:spacing w:val="-2"/>
                <w:sz w:val="24"/>
                <w:szCs w:val="24"/>
              </w:rPr>
            </w:pPr>
            <w:r w:rsidRPr="00817D74">
              <w:rPr>
                <w:rFonts w:asciiTheme="majorHAnsi" w:hAnsiTheme="majorHAnsi" w:cs="Arial"/>
                <w:spacing w:val="-2"/>
                <w:sz w:val="24"/>
                <w:szCs w:val="24"/>
              </w:rPr>
              <w:t>Yes/No</w:t>
            </w:r>
          </w:p>
        </w:tc>
        <w:tc>
          <w:tcPr>
            <w:tcW w:w="1807" w:type="dxa"/>
          </w:tcPr>
          <w:p w14:paraId="3F5E66A3" w14:textId="1904D9B3" w:rsidR="004263C2" w:rsidRPr="00817D74" w:rsidRDefault="00AB6B1D" w:rsidP="00014636">
            <w:pPr>
              <w:widowControl w:val="0"/>
              <w:suppressAutoHyphens/>
              <w:autoSpaceDE w:val="0"/>
              <w:autoSpaceDN w:val="0"/>
              <w:adjustRightInd w:val="0"/>
              <w:spacing w:after="120"/>
              <w:rPr>
                <w:rFonts w:asciiTheme="majorHAnsi" w:hAnsiTheme="majorHAnsi" w:cs="Arial"/>
                <w:color w:val="5692CE"/>
                <w:spacing w:val="-2"/>
                <w:sz w:val="24"/>
                <w:szCs w:val="24"/>
              </w:rPr>
            </w:pPr>
            <w:r w:rsidRPr="00817D74">
              <w:rPr>
                <w:rFonts w:asciiTheme="majorHAnsi" w:hAnsiTheme="majorHAnsi" w:cs="Arial"/>
                <w:spacing w:val="-2"/>
                <w:sz w:val="24"/>
                <w:szCs w:val="24"/>
              </w:rPr>
              <w:t>Yes/No</w:t>
            </w:r>
          </w:p>
        </w:tc>
        <w:tc>
          <w:tcPr>
            <w:tcW w:w="1807" w:type="dxa"/>
          </w:tcPr>
          <w:p w14:paraId="23944D43" w14:textId="07251429" w:rsidR="004263C2" w:rsidRPr="00817D74" w:rsidRDefault="00AB6B1D" w:rsidP="00014636">
            <w:pPr>
              <w:widowControl w:val="0"/>
              <w:suppressAutoHyphens/>
              <w:autoSpaceDE w:val="0"/>
              <w:autoSpaceDN w:val="0"/>
              <w:adjustRightInd w:val="0"/>
              <w:spacing w:after="120"/>
              <w:rPr>
                <w:rFonts w:asciiTheme="majorHAnsi" w:hAnsiTheme="majorHAnsi" w:cs="Arial"/>
                <w:color w:val="5692CE"/>
                <w:spacing w:val="-2"/>
                <w:sz w:val="24"/>
                <w:szCs w:val="24"/>
              </w:rPr>
            </w:pPr>
            <w:r w:rsidRPr="00817D74">
              <w:rPr>
                <w:rFonts w:asciiTheme="majorHAnsi" w:hAnsiTheme="majorHAnsi" w:cs="Arial"/>
                <w:spacing w:val="-2"/>
                <w:sz w:val="24"/>
                <w:szCs w:val="24"/>
              </w:rPr>
              <w:t>Yes/No</w:t>
            </w:r>
          </w:p>
        </w:tc>
        <w:tc>
          <w:tcPr>
            <w:tcW w:w="1808" w:type="dxa"/>
          </w:tcPr>
          <w:p w14:paraId="0B64D936" w14:textId="50E563BC" w:rsidR="004263C2" w:rsidRPr="00817D74" w:rsidRDefault="00AB6B1D" w:rsidP="00014636">
            <w:pPr>
              <w:widowControl w:val="0"/>
              <w:suppressAutoHyphens/>
              <w:autoSpaceDE w:val="0"/>
              <w:autoSpaceDN w:val="0"/>
              <w:adjustRightInd w:val="0"/>
              <w:spacing w:after="120"/>
              <w:rPr>
                <w:rFonts w:asciiTheme="majorHAnsi" w:hAnsiTheme="majorHAnsi" w:cs="Arial"/>
                <w:color w:val="5692CE"/>
                <w:spacing w:val="-2"/>
                <w:sz w:val="24"/>
                <w:szCs w:val="24"/>
              </w:rPr>
            </w:pPr>
            <w:r w:rsidRPr="00817D74">
              <w:rPr>
                <w:rFonts w:asciiTheme="majorHAnsi" w:hAnsiTheme="majorHAnsi" w:cs="Arial"/>
                <w:spacing w:val="-2"/>
                <w:sz w:val="24"/>
                <w:szCs w:val="24"/>
              </w:rPr>
              <w:t>Yes/No</w:t>
            </w:r>
          </w:p>
        </w:tc>
      </w:tr>
      <w:tr w:rsidR="004263C2" w:rsidRPr="00817D74" w14:paraId="0212EA86" w14:textId="77777777" w:rsidTr="00802948">
        <w:trPr>
          <w:trHeight w:val="511"/>
        </w:trPr>
        <w:tc>
          <w:tcPr>
            <w:tcW w:w="9889" w:type="dxa"/>
            <w:gridSpan w:val="5"/>
          </w:tcPr>
          <w:p w14:paraId="1EE8B784" w14:textId="77777777" w:rsidR="004263C2" w:rsidRDefault="004263C2" w:rsidP="00014636">
            <w:pPr>
              <w:widowControl w:val="0"/>
              <w:suppressAutoHyphens/>
              <w:autoSpaceDE w:val="0"/>
              <w:autoSpaceDN w:val="0"/>
              <w:adjustRightInd w:val="0"/>
              <w:spacing w:after="120"/>
              <w:rPr>
                <w:rFonts w:asciiTheme="majorHAnsi" w:hAnsiTheme="majorHAnsi" w:cs="Arial"/>
                <w:b/>
                <w:color w:val="5692CE"/>
                <w:spacing w:val="-2"/>
                <w:sz w:val="24"/>
                <w:szCs w:val="24"/>
              </w:rPr>
            </w:pPr>
          </w:p>
          <w:p w14:paraId="60D50C88" w14:textId="77777777" w:rsidR="004263C2" w:rsidRDefault="004263C2" w:rsidP="00014636">
            <w:pPr>
              <w:widowControl w:val="0"/>
              <w:suppressAutoHyphens/>
              <w:autoSpaceDE w:val="0"/>
              <w:autoSpaceDN w:val="0"/>
              <w:adjustRightInd w:val="0"/>
              <w:spacing w:after="120"/>
              <w:rPr>
                <w:rFonts w:asciiTheme="majorHAnsi" w:hAnsiTheme="majorHAnsi" w:cs="Arial"/>
                <w:b/>
                <w:color w:val="5692CE"/>
                <w:spacing w:val="-2"/>
                <w:sz w:val="24"/>
                <w:szCs w:val="24"/>
              </w:rPr>
            </w:pPr>
            <w:r>
              <w:rPr>
                <w:rFonts w:asciiTheme="majorHAnsi" w:hAnsiTheme="majorHAnsi" w:cs="Arial"/>
                <w:b/>
                <w:color w:val="5692CE"/>
                <w:spacing w:val="-2"/>
                <w:sz w:val="24"/>
                <w:szCs w:val="24"/>
              </w:rPr>
              <w:t>Panel Member……………………………………………………………………….Date………………………………………………………….</w:t>
            </w:r>
          </w:p>
          <w:p w14:paraId="69371AFA" w14:textId="1624DAC0" w:rsidR="004263C2" w:rsidRPr="00817D74" w:rsidRDefault="004263C2" w:rsidP="00014636">
            <w:pPr>
              <w:widowControl w:val="0"/>
              <w:suppressAutoHyphens/>
              <w:autoSpaceDE w:val="0"/>
              <w:autoSpaceDN w:val="0"/>
              <w:adjustRightInd w:val="0"/>
              <w:spacing w:after="120"/>
              <w:rPr>
                <w:rFonts w:asciiTheme="majorHAnsi" w:hAnsiTheme="majorHAnsi" w:cs="Arial"/>
                <w:color w:val="5692CE"/>
                <w:spacing w:val="-2"/>
                <w:sz w:val="24"/>
                <w:szCs w:val="24"/>
              </w:rPr>
            </w:pPr>
          </w:p>
        </w:tc>
      </w:tr>
    </w:tbl>
    <w:p w14:paraId="4A82A162" w14:textId="77777777" w:rsidR="008B4E2A" w:rsidRDefault="008B4E2A" w:rsidP="00565985">
      <w:pPr>
        <w:widowControl w:val="0"/>
        <w:suppressAutoHyphens/>
        <w:autoSpaceDE w:val="0"/>
        <w:autoSpaceDN w:val="0"/>
        <w:adjustRightInd w:val="0"/>
        <w:spacing w:after="120"/>
        <w:rPr>
          <w:rFonts w:asciiTheme="majorHAnsi" w:hAnsiTheme="majorHAnsi" w:cs="Arial"/>
          <w:sz w:val="24"/>
        </w:rPr>
      </w:pPr>
    </w:p>
    <w:p w14:paraId="6C2D122F" w14:textId="181F7A88" w:rsidR="00AB6B1D" w:rsidRDefault="008B4E2A" w:rsidP="00565985">
      <w:pPr>
        <w:widowControl w:val="0"/>
        <w:suppressAutoHyphens/>
        <w:autoSpaceDE w:val="0"/>
        <w:autoSpaceDN w:val="0"/>
        <w:adjustRightInd w:val="0"/>
        <w:spacing w:after="120"/>
        <w:rPr>
          <w:rFonts w:asciiTheme="majorHAnsi" w:hAnsiTheme="majorHAnsi" w:cs="Arial"/>
          <w:color w:val="5692CE"/>
          <w:spacing w:val="-2"/>
          <w:sz w:val="24"/>
          <w:szCs w:val="24"/>
          <w14:textOutline w14:w="9525" w14:cap="rnd" w14:cmpd="sng" w14:algn="ctr">
            <w14:solidFill>
              <w14:srgbClr w14:val="000000"/>
            </w14:solidFill>
            <w14:prstDash w14:val="solid"/>
            <w14:bevel/>
          </w14:textOutline>
        </w:rPr>
      </w:pPr>
      <w:r>
        <w:rPr>
          <w:rFonts w:asciiTheme="majorHAnsi" w:hAnsiTheme="majorHAnsi" w:cs="Arial"/>
          <w:sz w:val="24"/>
        </w:rPr>
        <w:t xml:space="preserve">A similar grid can be used to score </w:t>
      </w:r>
      <w:r w:rsidR="00AB6B1D">
        <w:rPr>
          <w:rFonts w:asciiTheme="majorHAnsi" w:hAnsiTheme="majorHAnsi" w:cs="Arial"/>
          <w:sz w:val="24"/>
        </w:rPr>
        <w:t>interview questions (see below).</w:t>
      </w:r>
    </w:p>
    <w:p w14:paraId="21239D69" w14:textId="7A8B8416" w:rsidR="00DD5C9B" w:rsidRPr="00F14FE7" w:rsidRDefault="00E8141A" w:rsidP="00565985">
      <w:pPr>
        <w:widowControl w:val="0"/>
        <w:suppressAutoHyphens/>
        <w:autoSpaceDE w:val="0"/>
        <w:autoSpaceDN w:val="0"/>
        <w:adjustRightInd w:val="0"/>
        <w:spacing w:after="120"/>
        <w:rPr>
          <w:rFonts w:asciiTheme="majorHAnsi" w:hAnsiTheme="majorHAnsi" w:cs="Arial"/>
          <w:b/>
          <w:color w:val="5692CE"/>
          <w:sz w:val="32"/>
          <w:szCs w:val="32"/>
        </w:rPr>
      </w:pPr>
      <w:r w:rsidRPr="00F14FE7">
        <w:rPr>
          <w:rFonts w:asciiTheme="majorHAnsi" w:hAnsiTheme="majorHAnsi" w:cs="Arial"/>
          <w:b/>
          <w:color w:val="5692CE"/>
          <w:spacing w:val="-2"/>
          <w:sz w:val="32"/>
          <w:szCs w:val="32"/>
        </w:rPr>
        <w:t>J</w:t>
      </w:r>
      <w:r w:rsidR="00F937FD" w:rsidRPr="00F14FE7">
        <w:rPr>
          <w:rFonts w:asciiTheme="majorHAnsi" w:hAnsiTheme="majorHAnsi" w:cs="Arial"/>
          <w:b/>
          <w:color w:val="5692CE"/>
          <w:spacing w:val="-2"/>
          <w:sz w:val="32"/>
          <w:szCs w:val="32"/>
        </w:rPr>
        <w:t xml:space="preserve">: </w:t>
      </w:r>
      <w:r w:rsidR="00F937FD" w:rsidRPr="00F14FE7">
        <w:rPr>
          <w:rFonts w:asciiTheme="majorHAnsi" w:hAnsiTheme="majorHAnsi" w:cs="Arial"/>
          <w:b/>
          <w:color w:val="5692CE"/>
          <w:spacing w:val="-2"/>
          <w:sz w:val="32"/>
          <w:szCs w:val="32"/>
        </w:rPr>
        <w:tab/>
      </w:r>
      <w:r w:rsidR="000F1ED1" w:rsidRPr="00F14FE7">
        <w:rPr>
          <w:rFonts w:asciiTheme="majorHAnsi" w:hAnsiTheme="majorHAnsi" w:cs="Arial"/>
          <w:b/>
          <w:color w:val="5692CE"/>
          <w:spacing w:val="-2"/>
          <w:sz w:val="32"/>
          <w:szCs w:val="32"/>
        </w:rPr>
        <w:t xml:space="preserve">Interview Questions </w:t>
      </w:r>
    </w:p>
    <w:p w14:paraId="0AAC64CA" w14:textId="3730E3AF" w:rsidR="00AB6B1D" w:rsidRPr="00AB6B1D" w:rsidRDefault="00AB6B1D" w:rsidP="00AB6B1D">
      <w:pPr>
        <w:widowControl w:val="0"/>
        <w:suppressAutoHyphens/>
        <w:autoSpaceDE w:val="0"/>
        <w:autoSpaceDN w:val="0"/>
        <w:adjustRightInd w:val="0"/>
        <w:spacing w:after="120"/>
        <w:rPr>
          <w:rFonts w:asciiTheme="majorHAnsi" w:hAnsiTheme="majorHAnsi" w:cs="Arial"/>
          <w:sz w:val="24"/>
          <w:szCs w:val="24"/>
        </w:rPr>
      </w:pPr>
      <w:r>
        <w:rPr>
          <w:rFonts w:asciiTheme="majorHAnsi" w:hAnsiTheme="majorHAnsi" w:cs="Arial"/>
          <w:sz w:val="24"/>
          <w:szCs w:val="24"/>
        </w:rPr>
        <w:t xml:space="preserve">This section should be read in conjunction with </w:t>
      </w:r>
      <w:r w:rsidRPr="00F937FD">
        <w:rPr>
          <w:rFonts w:asciiTheme="majorHAnsi" w:hAnsiTheme="majorHAnsi" w:cs="Arial"/>
          <w:b/>
          <w:sz w:val="24"/>
          <w:szCs w:val="24"/>
        </w:rPr>
        <w:t xml:space="preserve">Section </w:t>
      </w:r>
      <w:r>
        <w:rPr>
          <w:rFonts w:asciiTheme="majorHAnsi" w:hAnsiTheme="majorHAnsi" w:cs="Arial"/>
          <w:b/>
          <w:sz w:val="24"/>
          <w:szCs w:val="24"/>
        </w:rPr>
        <w:t xml:space="preserve">7.4.1 </w:t>
      </w:r>
      <w:r>
        <w:rPr>
          <w:rFonts w:asciiTheme="majorHAnsi" w:hAnsiTheme="majorHAnsi" w:cs="Arial"/>
          <w:sz w:val="24"/>
          <w:szCs w:val="24"/>
        </w:rPr>
        <w:t>of the DfE guidance.</w:t>
      </w:r>
    </w:p>
    <w:p w14:paraId="4C789130" w14:textId="0635299A" w:rsidR="000F1ED1" w:rsidRPr="000F1ED1" w:rsidRDefault="000F1ED1" w:rsidP="000F1ED1">
      <w:pPr>
        <w:rPr>
          <w:rFonts w:asciiTheme="majorHAnsi" w:hAnsiTheme="majorHAnsi" w:cs="Arial"/>
          <w:sz w:val="24"/>
        </w:rPr>
      </w:pPr>
      <w:r w:rsidRPr="000F1ED1">
        <w:rPr>
          <w:rFonts w:asciiTheme="majorHAnsi" w:hAnsiTheme="majorHAnsi" w:cs="Arial"/>
          <w:sz w:val="24"/>
        </w:rPr>
        <w:t xml:space="preserve">The panel will have agreed in advance the questions to be asked and </w:t>
      </w:r>
      <w:r w:rsidR="0017414B">
        <w:rPr>
          <w:rFonts w:asciiTheme="majorHAnsi" w:hAnsiTheme="majorHAnsi" w:cs="Arial"/>
          <w:sz w:val="24"/>
        </w:rPr>
        <w:t>what responses and evidence will be sought for</w:t>
      </w:r>
      <w:r w:rsidRPr="000F1ED1">
        <w:rPr>
          <w:rFonts w:asciiTheme="majorHAnsi" w:hAnsiTheme="majorHAnsi" w:cs="Arial"/>
          <w:sz w:val="24"/>
        </w:rPr>
        <w:t xml:space="preserve"> each answer.  It will be important for panel members to take notes of the answers given in order that these can be reviewed</w:t>
      </w:r>
      <w:r w:rsidR="00AB6B1D">
        <w:rPr>
          <w:rFonts w:asciiTheme="majorHAnsi" w:hAnsiTheme="majorHAnsi" w:cs="Arial"/>
          <w:sz w:val="24"/>
        </w:rPr>
        <w:t xml:space="preserve"> when scoring the answers later, and the shortlisting grid example shown above, can be adapted for this purpose.</w:t>
      </w:r>
    </w:p>
    <w:p w14:paraId="4866AAF0" w14:textId="7EBFBFB9" w:rsidR="000F1ED1" w:rsidRPr="000F1ED1" w:rsidRDefault="000F1ED1" w:rsidP="000F1ED1">
      <w:pPr>
        <w:rPr>
          <w:rFonts w:asciiTheme="majorHAnsi" w:hAnsiTheme="majorHAnsi" w:cs="Arial"/>
          <w:sz w:val="24"/>
        </w:rPr>
      </w:pPr>
      <w:r w:rsidRPr="000F1ED1">
        <w:rPr>
          <w:rFonts w:asciiTheme="majorHAnsi" w:hAnsiTheme="majorHAnsi" w:cs="Arial"/>
          <w:sz w:val="24"/>
        </w:rPr>
        <w:t>How questions</w:t>
      </w:r>
      <w:r w:rsidR="0017414B">
        <w:rPr>
          <w:rFonts w:asciiTheme="majorHAnsi" w:hAnsiTheme="majorHAnsi" w:cs="Arial"/>
          <w:sz w:val="24"/>
        </w:rPr>
        <w:t xml:space="preserve"> are phrased and the types of questions</w:t>
      </w:r>
      <w:r w:rsidRPr="000F1ED1">
        <w:rPr>
          <w:rFonts w:asciiTheme="majorHAnsi" w:hAnsiTheme="majorHAnsi" w:cs="Arial"/>
          <w:sz w:val="24"/>
        </w:rPr>
        <w:t xml:space="preserve"> use</w:t>
      </w:r>
      <w:r w:rsidR="0017414B">
        <w:rPr>
          <w:rFonts w:asciiTheme="majorHAnsi" w:hAnsiTheme="majorHAnsi" w:cs="Arial"/>
          <w:sz w:val="24"/>
        </w:rPr>
        <w:t>d</w:t>
      </w:r>
      <w:r w:rsidRPr="000F1ED1">
        <w:rPr>
          <w:rFonts w:asciiTheme="majorHAnsi" w:hAnsiTheme="majorHAnsi" w:cs="Arial"/>
          <w:sz w:val="24"/>
        </w:rPr>
        <w:t xml:space="preserve"> will increase the chances</w:t>
      </w:r>
      <w:r w:rsidR="0017414B">
        <w:rPr>
          <w:rFonts w:asciiTheme="majorHAnsi" w:hAnsiTheme="majorHAnsi" w:cs="Arial"/>
          <w:sz w:val="24"/>
        </w:rPr>
        <w:t xml:space="preserve"> of getting the information </w:t>
      </w:r>
      <w:r w:rsidRPr="000F1ED1">
        <w:rPr>
          <w:rFonts w:asciiTheme="majorHAnsi" w:hAnsiTheme="majorHAnsi" w:cs="Arial"/>
          <w:sz w:val="24"/>
        </w:rPr>
        <w:t>need</w:t>
      </w:r>
      <w:r w:rsidR="0017414B">
        <w:rPr>
          <w:rFonts w:asciiTheme="majorHAnsi" w:hAnsiTheme="majorHAnsi" w:cs="Arial"/>
          <w:sz w:val="24"/>
        </w:rPr>
        <w:t>ed from candidates</w:t>
      </w:r>
      <w:r w:rsidRPr="000F1ED1">
        <w:rPr>
          <w:rFonts w:asciiTheme="majorHAnsi" w:hAnsiTheme="majorHAnsi" w:cs="Arial"/>
          <w:sz w:val="24"/>
        </w:rPr>
        <w:t>.  Some types of questions that can be useful are:</w:t>
      </w:r>
    </w:p>
    <w:p w14:paraId="25B8A47D" w14:textId="7918EF93" w:rsidR="000F1ED1" w:rsidRPr="000F1ED1" w:rsidRDefault="000F1ED1" w:rsidP="000F1ED1">
      <w:pPr>
        <w:rPr>
          <w:rFonts w:asciiTheme="majorHAnsi" w:hAnsiTheme="majorHAnsi" w:cs="Arial"/>
          <w:sz w:val="24"/>
        </w:rPr>
      </w:pPr>
      <w:r w:rsidRPr="000F1ED1">
        <w:rPr>
          <w:rFonts w:asciiTheme="majorHAnsi" w:hAnsiTheme="majorHAnsi" w:cs="Arial"/>
          <w:b/>
          <w:sz w:val="24"/>
        </w:rPr>
        <w:t xml:space="preserve">Open: </w:t>
      </w:r>
      <w:r w:rsidRPr="000F1ED1">
        <w:rPr>
          <w:rFonts w:asciiTheme="majorHAnsi" w:hAnsiTheme="majorHAnsi" w:cs="Arial"/>
          <w:sz w:val="24"/>
        </w:rPr>
        <w:t>e.g.</w:t>
      </w:r>
      <w:r w:rsidRPr="000F1ED1">
        <w:rPr>
          <w:rFonts w:asciiTheme="majorHAnsi" w:hAnsiTheme="majorHAnsi" w:cs="Arial"/>
          <w:b/>
          <w:sz w:val="24"/>
        </w:rPr>
        <w:t xml:space="preserve"> </w:t>
      </w:r>
      <w:r w:rsidRPr="000F1ED1">
        <w:rPr>
          <w:rFonts w:asciiTheme="majorHAnsi" w:hAnsiTheme="majorHAnsi" w:cs="Arial"/>
          <w:sz w:val="24"/>
        </w:rPr>
        <w:t>Tell me about a time when you….; How did you go about..?</w:t>
      </w:r>
    </w:p>
    <w:p w14:paraId="378B0715" w14:textId="73AE9729" w:rsidR="000F1ED1" w:rsidRPr="000F1ED1" w:rsidRDefault="000F1ED1" w:rsidP="000F1ED1">
      <w:pPr>
        <w:rPr>
          <w:rFonts w:asciiTheme="majorHAnsi" w:hAnsiTheme="majorHAnsi" w:cs="Arial"/>
          <w:sz w:val="24"/>
        </w:rPr>
      </w:pPr>
      <w:r w:rsidRPr="000F1ED1">
        <w:rPr>
          <w:rFonts w:asciiTheme="majorHAnsi" w:hAnsiTheme="majorHAnsi" w:cs="Arial"/>
          <w:b/>
          <w:sz w:val="24"/>
        </w:rPr>
        <w:t>Extending:</w:t>
      </w:r>
      <w:r w:rsidRPr="000F1ED1">
        <w:rPr>
          <w:rFonts w:asciiTheme="majorHAnsi" w:hAnsiTheme="majorHAnsi" w:cs="Arial"/>
          <w:sz w:val="24"/>
        </w:rPr>
        <w:t xml:space="preserve"> e.g. </w:t>
      </w:r>
      <w:proofErr w:type="gramStart"/>
      <w:r w:rsidRPr="000F1ED1">
        <w:rPr>
          <w:rFonts w:asciiTheme="majorHAnsi" w:hAnsiTheme="majorHAnsi" w:cs="Arial"/>
          <w:sz w:val="24"/>
        </w:rPr>
        <w:t>Tell</w:t>
      </w:r>
      <w:proofErr w:type="gramEnd"/>
      <w:r w:rsidRPr="000F1ED1">
        <w:rPr>
          <w:rFonts w:asciiTheme="majorHAnsi" w:hAnsiTheme="majorHAnsi" w:cs="Arial"/>
          <w:sz w:val="24"/>
        </w:rPr>
        <w:t xml:space="preserve"> me more about how…</w:t>
      </w:r>
    </w:p>
    <w:p w14:paraId="6B9B88E4" w14:textId="49ADC23D" w:rsidR="000F1ED1" w:rsidRPr="000F1ED1" w:rsidRDefault="000F1ED1" w:rsidP="000F1ED1">
      <w:pPr>
        <w:rPr>
          <w:rFonts w:asciiTheme="majorHAnsi" w:hAnsiTheme="majorHAnsi" w:cs="Arial"/>
          <w:sz w:val="24"/>
        </w:rPr>
      </w:pPr>
      <w:r w:rsidRPr="000F1ED1">
        <w:rPr>
          <w:rFonts w:asciiTheme="majorHAnsi" w:hAnsiTheme="majorHAnsi" w:cs="Arial"/>
          <w:b/>
          <w:sz w:val="24"/>
        </w:rPr>
        <w:t xml:space="preserve">Clarifying: </w:t>
      </w:r>
      <w:r w:rsidRPr="000F1ED1">
        <w:rPr>
          <w:rFonts w:asciiTheme="majorHAnsi" w:hAnsiTheme="majorHAnsi" w:cs="Arial"/>
          <w:sz w:val="24"/>
        </w:rPr>
        <w:t xml:space="preserve">e.g. </w:t>
      </w:r>
      <w:proofErr w:type="gramStart"/>
      <w:r w:rsidRPr="000F1ED1">
        <w:rPr>
          <w:rFonts w:asciiTheme="majorHAnsi" w:hAnsiTheme="majorHAnsi" w:cs="Arial"/>
          <w:sz w:val="24"/>
        </w:rPr>
        <w:t>Can</w:t>
      </w:r>
      <w:proofErr w:type="gramEnd"/>
      <w:r w:rsidRPr="000F1ED1">
        <w:rPr>
          <w:rFonts w:asciiTheme="majorHAnsi" w:hAnsiTheme="majorHAnsi" w:cs="Arial"/>
          <w:sz w:val="24"/>
        </w:rPr>
        <w:t xml:space="preserve"> you just explain a bit more about….</w:t>
      </w:r>
    </w:p>
    <w:p w14:paraId="335304F4" w14:textId="46FEEE68" w:rsidR="006D18E1" w:rsidRPr="000F1ED1" w:rsidRDefault="000F1ED1" w:rsidP="000F1ED1">
      <w:pPr>
        <w:rPr>
          <w:rFonts w:asciiTheme="majorHAnsi" w:hAnsiTheme="majorHAnsi" w:cs="Arial"/>
          <w:sz w:val="24"/>
        </w:rPr>
      </w:pPr>
      <w:r w:rsidRPr="000F1ED1">
        <w:rPr>
          <w:rFonts w:asciiTheme="majorHAnsi" w:hAnsiTheme="majorHAnsi" w:cs="Arial"/>
          <w:b/>
          <w:sz w:val="24"/>
        </w:rPr>
        <w:t xml:space="preserve">Hypothetical: </w:t>
      </w:r>
      <w:r w:rsidRPr="000F1ED1">
        <w:rPr>
          <w:rFonts w:asciiTheme="majorHAnsi" w:hAnsiTheme="majorHAnsi" w:cs="Arial"/>
          <w:sz w:val="24"/>
        </w:rPr>
        <w:t xml:space="preserve">e.g. </w:t>
      </w:r>
      <w:proofErr w:type="gramStart"/>
      <w:r w:rsidRPr="000F1ED1">
        <w:rPr>
          <w:rFonts w:asciiTheme="majorHAnsi" w:hAnsiTheme="majorHAnsi" w:cs="Arial"/>
          <w:sz w:val="24"/>
        </w:rPr>
        <w:t>What</w:t>
      </w:r>
      <w:proofErr w:type="gramEnd"/>
      <w:r w:rsidRPr="000F1ED1">
        <w:rPr>
          <w:rFonts w:asciiTheme="majorHAnsi" w:hAnsiTheme="majorHAnsi" w:cs="Arial"/>
          <w:sz w:val="24"/>
        </w:rPr>
        <w:t xml:space="preserve"> would you do if…</w:t>
      </w:r>
    </w:p>
    <w:p w14:paraId="3FC4D4B0" w14:textId="77777777" w:rsidR="000F1ED1" w:rsidRPr="00F14FE7" w:rsidRDefault="000F1ED1" w:rsidP="000F1ED1">
      <w:pPr>
        <w:shd w:val="clear" w:color="auto" w:fill="3399FF"/>
        <w:rPr>
          <w:rFonts w:asciiTheme="majorHAnsi" w:hAnsiTheme="majorHAnsi" w:cs="Arial"/>
          <w:b/>
          <w:color w:val="FFFFFF" w:themeColor="background1"/>
          <w:sz w:val="24"/>
        </w:rPr>
      </w:pPr>
      <w:r w:rsidRPr="00F14FE7">
        <w:rPr>
          <w:rFonts w:asciiTheme="majorHAnsi" w:hAnsiTheme="majorHAnsi" w:cs="Arial"/>
          <w:b/>
          <w:color w:val="FFFFFF" w:themeColor="background1"/>
          <w:sz w:val="24"/>
        </w:rPr>
        <w:t>Example Questions:</w:t>
      </w:r>
    </w:p>
    <w:p w14:paraId="7D20299E"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What strategies would you use to support a member of staff whose performance is not reaching an acceptable level?</w:t>
      </w:r>
    </w:p>
    <w:p w14:paraId="55E98FC1"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What does effective leadership look like to you?</w:t>
      </w:r>
    </w:p>
    <w:p w14:paraId="7C3CB49A"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How would you go about achieving successful parental engagement and why do you think it is important?</w:t>
      </w:r>
    </w:p>
    <w:p w14:paraId="3FE981D0"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Tell me about an initiative you have developed through school that was successful</w:t>
      </w:r>
    </w:p>
    <w:p w14:paraId="7C25EACA"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What are the characteristics on an effective school?</w:t>
      </w:r>
    </w:p>
    <w:p w14:paraId="55AD4C9B"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What values do you think you can bring to the role of head teacher?</w:t>
      </w:r>
    </w:p>
    <w:p w14:paraId="7460AEA5"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How would you monitor the standards throughout the curriculum?</w:t>
      </w:r>
    </w:p>
    <w:p w14:paraId="3C18F610"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What do you think the teaching staff and the senior leadership team are looking for from a headteacher?</w:t>
      </w:r>
    </w:p>
    <w:p w14:paraId="24A4A30C"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How would you like to see the school tackle the problem of pupil disadvantage and the attainment gap?</w:t>
      </w:r>
    </w:p>
    <w:p w14:paraId="5B0FD807" w14:textId="77777777" w:rsidR="000F1ED1"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What do you see as the key educational challenges in this role?</w:t>
      </w:r>
    </w:p>
    <w:p w14:paraId="603179DC" w14:textId="740F1F71" w:rsidR="00DD5C9B" w:rsidRPr="00F14FE7" w:rsidRDefault="000F1ED1" w:rsidP="000F1ED1">
      <w:pPr>
        <w:pStyle w:val="ListParagraph"/>
        <w:numPr>
          <w:ilvl w:val="0"/>
          <w:numId w:val="28"/>
        </w:numPr>
        <w:spacing w:after="240" w:line="288" w:lineRule="auto"/>
        <w:rPr>
          <w:rFonts w:cs="Arial"/>
          <w:color w:val="2F5496" w:themeColor="accent5" w:themeShade="BF"/>
          <w:sz w:val="24"/>
          <w:szCs w:val="24"/>
        </w:rPr>
      </w:pPr>
      <w:r w:rsidRPr="00F14FE7">
        <w:rPr>
          <w:rFonts w:cs="Arial"/>
          <w:color w:val="2F5496" w:themeColor="accent5" w:themeShade="BF"/>
          <w:sz w:val="24"/>
          <w:szCs w:val="24"/>
        </w:rPr>
        <w:t>Describe to me the ideal relationship between the head teacher and the governing board</w:t>
      </w:r>
    </w:p>
    <w:p w14:paraId="42A34FCB" w14:textId="0E74CB80" w:rsidR="000F1ED1" w:rsidRPr="000F1ED1" w:rsidRDefault="000F1ED1" w:rsidP="000F1ED1">
      <w:pPr>
        <w:shd w:val="clear" w:color="auto" w:fill="F2F2F2" w:themeFill="background1" w:themeFillShade="F2"/>
        <w:rPr>
          <w:rFonts w:asciiTheme="majorHAnsi" w:hAnsiTheme="majorHAnsi" w:cs="Arial"/>
          <w:sz w:val="24"/>
          <w:szCs w:val="24"/>
        </w:rPr>
      </w:pPr>
      <w:r w:rsidRPr="000F1ED1">
        <w:rPr>
          <w:rFonts w:asciiTheme="majorHAnsi" w:hAnsiTheme="majorHAnsi" w:cs="Arial"/>
          <w:sz w:val="24"/>
          <w:szCs w:val="24"/>
        </w:rPr>
        <w:t>It is vitally important to ensure that the whole recruitment process is fair and avoids discrimination and the questions you ask at interview are no exception to this.  Gov.UK gives som</w:t>
      </w:r>
      <w:r w:rsidR="0017414B">
        <w:rPr>
          <w:rFonts w:asciiTheme="majorHAnsi" w:hAnsiTheme="majorHAnsi" w:cs="Arial"/>
          <w:sz w:val="24"/>
          <w:szCs w:val="24"/>
        </w:rPr>
        <w:t>e useful advice on questions that</w:t>
      </w:r>
      <w:r w:rsidRPr="000F1ED1">
        <w:rPr>
          <w:rFonts w:asciiTheme="majorHAnsi" w:hAnsiTheme="majorHAnsi" w:cs="Arial"/>
          <w:sz w:val="24"/>
          <w:szCs w:val="24"/>
        </w:rPr>
        <w:t xml:space="preserve"> cannot </w:t>
      </w:r>
      <w:r w:rsidR="0017414B">
        <w:rPr>
          <w:rFonts w:asciiTheme="majorHAnsi" w:hAnsiTheme="majorHAnsi" w:cs="Arial"/>
          <w:sz w:val="24"/>
          <w:szCs w:val="24"/>
        </w:rPr>
        <w:t xml:space="preserve">be </w:t>
      </w:r>
      <w:r w:rsidRPr="000F1ED1">
        <w:rPr>
          <w:rFonts w:asciiTheme="majorHAnsi" w:hAnsiTheme="majorHAnsi" w:cs="Arial"/>
          <w:sz w:val="24"/>
          <w:szCs w:val="24"/>
        </w:rPr>
        <w:t>ask</w:t>
      </w:r>
      <w:r w:rsidR="0017414B">
        <w:rPr>
          <w:rFonts w:asciiTheme="majorHAnsi" w:hAnsiTheme="majorHAnsi" w:cs="Arial"/>
          <w:sz w:val="24"/>
          <w:szCs w:val="24"/>
        </w:rPr>
        <w:t>ed</w:t>
      </w:r>
      <w:r w:rsidRPr="000F1ED1">
        <w:rPr>
          <w:rFonts w:asciiTheme="majorHAnsi" w:hAnsiTheme="majorHAnsi" w:cs="Arial"/>
          <w:sz w:val="24"/>
          <w:szCs w:val="24"/>
        </w:rPr>
        <w:t xml:space="preserve"> at interview:</w:t>
      </w:r>
    </w:p>
    <w:p w14:paraId="651CE900" w14:textId="7E735D95" w:rsidR="00DD5C9B" w:rsidRPr="00F937FD" w:rsidRDefault="00AB130D" w:rsidP="00F937FD">
      <w:pPr>
        <w:shd w:val="clear" w:color="auto" w:fill="F2F2F2" w:themeFill="background1" w:themeFillShade="F2"/>
        <w:rPr>
          <w:rFonts w:asciiTheme="majorHAnsi" w:hAnsiTheme="majorHAnsi" w:cs="Arial"/>
          <w:sz w:val="24"/>
          <w:szCs w:val="24"/>
        </w:rPr>
      </w:pPr>
      <w:hyperlink r:id="rId24" w:history="1">
        <w:r w:rsidR="000F1ED1" w:rsidRPr="000F1ED1">
          <w:rPr>
            <w:rStyle w:val="Hyperlink"/>
            <w:rFonts w:asciiTheme="majorHAnsi" w:hAnsiTheme="majorHAnsi"/>
            <w:sz w:val="24"/>
            <w:szCs w:val="24"/>
          </w:rPr>
          <w:t>https://www.gov.uk/employer-preventing-discrimination/recruitment</w:t>
        </w:r>
      </w:hyperlink>
    </w:p>
    <w:p w14:paraId="0C1098CC" w14:textId="77777777" w:rsidR="00565985" w:rsidRPr="00B053E2" w:rsidRDefault="00565985" w:rsidP="001B484B">
      <w:pPr>
        <w:rPr>
          <w:rFonts w:asciiTheme="majorHAnsi" w:hAnsiTheme="majorHAnsi"/>
          <w:sz w:val="24"/>
          <w:szCs w:val="24"/>
        </w:rPr>
      </w:pPr>
    </w:p>
    <w:sectPr w:rsidR="00565985" w:rsidRPr="00B053E2" w:rsidSect="005E71D0">
      <w:headerReference w:type="default" r:id="rId25"/>
      <w:footerReference w:type="default" r:id="rId26"/>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D87F" w14:textId="77777777" w:rsidR="00AB130D" w:rsidRDefault="00AB130D" w:rsidP="00ED2CB1">
      <w:pPr>
        <w:spacing w:after="0" w:line="240" w:lineRule="auto"/>
      </w:pPr>
      <w:r>
        <w:separator/>
      </w:r>
    </w:p>
  </w:endnote>
  <w:endnote w:type="continuationSeparator" w:id="0">
    <w:p w14:paraId="661C5909" w14:textId="77777777" w:rsidR="00AB130D" w:rsidRDefault="00AB130D"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DBA2" w14:textId="77777777" w:rsidR="001B484B" w:rsidRDefault="001B484B" w:rsidP="001B484B">
    <w:pPr>
      <w:pStyle w:val="Footer"/>
      <w:rPr>
        <w:b/>
        <w:sz w:val="18"/>
        <w:szCs w:val="18"/>
      </w:rPr>
    </w:pPr>
    <w:r>
      <w:rPr>
        <w:b/>
        <w:noProof/>
        <w:sz w:val="18"/>
        <w:szCs w:val="18"/>
        <w:lang w:eastAsia="en-GB"/>
      </w:rPr>
      <w:drawing>
        <wp:inline distT="0" distB="0" distL="0" distR="0" wp14:anchorId="57F9C039" wp14:editId="235020CD">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5B21CEC9" w14:textId="77777777" w:rsidR="001B484B" w:rsidRPr="001B484B" w:rsidRDefault="00C249DC" w:rsidP="001B484B">
    <w:pPr>
      <w:pStyle w:val="Footer"/>
      <w:rPr>
        <w:sz w:val="18"/>
        <w:szCs w:val="18"/>
      </w:rPr>
    </w:pPr>
    <w:r>
      <w:rPr>
        <w:b/>
        <w:sz w:val="18"/>
        <w:szCs w:val="18"/>
      </w:rPr>
      <w:t xml:space="preserve">NGA </w:t>
    </w:r>
    <w:r w:rsidR="00FD38A3">
      <w:rPr>
        <w:b/>
        <w:sz w:val="18"/>
        <w:szCs w:val="18"/>
      </w:rPr>
      <w:t xml:space="preserve">Document </w:t>
    </w:r>
  </w:p>
  <w:p w14:paraId="3B06E0D8" w14:textId="6A43B112" w:rsidR="001B484B" w:rsidRPr="001B484B" w:rsidRDefault="001B484B">
    <w:pPr>
      <w:pStyle w:val="Footer"/>
      <w:rPr>
        <w:sz w:val="18"/>
        <w:szCs w:val="18"/>
      </w:rPr>
    </w:pPr>
    <w:r w:rsidRPr="001B484B">
      <w:rPr>
        <w:sz w:val="18"/>
        <w:szCs w:val="18"/>
      </w:rPr>
      <w:t>©</w:t>
    </w:r>
    <w:r w:rsidR="000F1A79">
      <w:rPr>
        <w:sz w:val="18"/>
        <w:szCs w:val="18"/>
      </w:rPr>
      <w:t xml:space="preserve"> </w:t>
    </w:r>
    <w:r w:rsidRPr="001B484B">
      <w:rPr>
        <w:sz w:val="18"/>
        <w:szCs w:val="18"/>
      </w:rPr>
      <w:t>Natio</w:t>
    </w:r>
    <w:r w:rsidR="00507330">
      <w:rPr>
        <w:sz w:val="18"/>
        <w:szCs w:val="18"/>
      </w:rPr>
      <w:t>nal</w:t>
    </w:r>
    <w:r w:rsidR="006D0D59">
      <w:rPr>
        <w:sz w:val="18"/>
        <w:szCs w:val="18"/>
      </w:rPr>
      <w:t xml:space="preserve"> Governance </w:t>
    </w:r>
    <w:r w:rsidR="00B96C03">
      <w:rPr>
        <w:sz w:val="18"/>
        <w:szCs w:val="18"/>
      </w:rPr>
      <w:t>Association 2017</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D8401F">
      <w:rPr>
        <w:b/>
        <w:noProof/>
        <w:sz w:val="18"/>
        <w:szCs w:val="18"/>
      </w:rPr>
      <w:t>12</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9CB9" w14:textId="77777777" w:rsidR="00AB130D" w:rsidRDefault="00AB130D" w:rsidP="00ED2CB1">
      <w:pPr>
        <w:spacing w:after="0" w:line="240" w:lineRule="auto"/>
      </w:pPr>
      <w:r>
        <w:separator/>
      </w:r>
    </w:p>
  </w:footnote>
  <w:footnote w:type="continuationSeparator" w:id="0">
    <w:p w14:paraId="7CA6546D" w14:textId="77777777" w:rsidR="00AB130D" w:rsidRDefault="00AB130D"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2916" w14:textId="77777777" w:rsidR="005E71D0" w:rsidRPr="001B484B" w:rsidRDefault="00F01E77">
    <w:pPr>
      <w:pStyle w:val="Header"/>
      <w:rPr>
        <w:rFonts w:asciiTheme="majorHAnsi" w:hAnsiTheme="majorHAnsi"/>
        <w:sz w:val="18"/>
        <w:szCs w:val="18"/>
      </w:rPr>
    </w:pPr>
    <w:r>
      <w:rPr>
        <w:noProof/>
        <w:lang w:eastAsia="en-GB"/>
      </w:rPr>
      <w:drawing>
        <wp:inline distT="0" distB="0" distL="0" distR="0" wp14:anchorId="35CA5690" wp14:editId="2E679CDE">
          <wp:extent cx="6119878" cy="749746"/>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ance Header 5 Tools Checklist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2B6C"/>
    <w:multiLevelType w:val="hybridMultilevel"/>
    <w:tmpl w:val="2688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F28E9"/>
    <w:multiLevelType w:val="hybridMultilevel"/>
    <w:tmpl w:val="5776DB7C"/>
    <w:lvl w:ilvl="0" w:tplc="B49AFC34">
      <w:start w:val="1"/>
      <w:numFmt w:val="bullet"/>
      <w:lvlText w:val=""/>
      <w:lvlJc w:val="center"/>
      <w:pPr>
        <w:ind w:left="1004" w:hanging="360"/>
      </w:pPr>
      <w:rPr>
        <w:rFonts w:ascii="Wingdings" w:hAnsi="Wingdings" w:hint="default"/>
        <w:color w:val="2F5496" w:themeColor="accent5" w:themeShade="BF"/>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BF61423"/>
    <w:multiLevelType w:val="hybridMultilevel"/>
    <w:tmpl w:val="A104C1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B77C25"/>
    <w:multiLevelType w:val="hybridMultilevel"/>
    <w:tmpl w:val="D74C3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BA4692"/>
    <w:multiLevelType w:val="hybridMultilevel"/>
    <w:tmpl w:val="308C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27636"/>
    <w:multiLevelType w:val="hybridMultilevel"/>
    <w:tmpl w:val="A37673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E55D9"/>
    <w:multiLevelType w:val="hybridMultilevel"/>
    <w:tmpl w:val="8090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EA1211"/>
    <w:multiLevelType w:val="hybridMultilevel"/>
    <w:tmpl w:val="B558A47A"/>
    <w:lvl w:ilvl="0" w:tplc="4548313E">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17F0C"/>
    <w:multiLevelType w:val="hybridMultilevel"/>
    <w:tmpl w:val="CD7220DC"/>
    <w:lvl w:ilvl="0" w:tplc="F4EC95AA">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4C469E"/>
    <w:multiLevelType w:val="hybridMultilevel"/>
    <w:tmpl w:val="C402FFDE"/>
    <w:lvl w:ilvl="0" w:tplc="96B2B23A">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D5D43"/>
    <w:multiLevelType w:val="hybridMultilevel"/>
    <w:tmpl w:val="4A701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9058BB"/>
    <w:multiLevelType w:val="hybridMultilevel"/>
    <w:tmpl w:val="CC602E04"/>
    <w:lvl w:ilvl="0" w:tplc="DF7EA0AC">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701E9"/>
    <w:multiLevelType w:val="hybridMultilevel"/>
    <w:tmpl w:val="C12E77E4"/>
    <w:lvl w:ilvl="0" w:tplc="C6E0F18C">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F4D77"/>
    <w:multiLevelType w:val="hybridMultilevel"/>
    <w:tmpl w:val="AD564A9E"/>
    <w:lvl w:ilvl="0" w:tplc="FFCCC3D6">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45FBD"/>
    <w:multiLevelType w:val="hybridMultilevel"/>
    <w:tmpl w:val="A8A20106"/>
    <w:lvl w:ilvl="0" w:tplc="8BCA53D8">
      <w:start w:val="1"/>
      <w:numFmt w:val="bullet"/>
      <w:lvlText w:val=""/>
      <w:lvlJc w:val="center"/>
      <w:pPr>
        <w:ind w:left="720" w:hanging="360"/>
      </w:pPr>
      <w:rPr>
        <w:rFonts w:ascii="Wingdings" w:hAnsi="Wingdings" w:hint="default"/>
        <w:color w:val="2F5496" w:themeColor="accent5" w:themeShade="BF"/>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65227"/>
    <w:multiLevelType w:val="hybridMultilevel"/>
    <w:tmpl w:val="982C4334"/>
    <w:lvl w:ilvl="0" w:tplc="9B00C9B0">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60669"/>
    <w:multiLevelType w:val="hybridMultilevel"/>
    <w:tmpl w:val="D0306C1A"/>
    <w:lvl w:ilvl="0" w:tplc="A5180DF0">
      <w:start w:val="1"/>
      <w:numFmt w:val="bullet"/>
      <w:lvlText w:val=""/>
      <w:lvlJc w:val="center"/>
      <w:pPr>
        <w:ind w:left="1004" w:hanging="360"/>
      </w:pPr>
      <w:rPr>
        <w:rFonts w:ascii="Wingdings" w:hAnsi="Wingdings" w:hint="default"/>
        <w:color w:val="2F5496" w:themeColor="accent5" w:themeShade="BF"/>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460B5"/>
    <w:multiLevelType w:val="hybridMultilevel"/>
    <w:tmpl w:val="B120BB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7"/>
  </w:num>
  <w:num w:numId="2">
    <w:abstractNumId w:val="9"/>
  </w:num>
  <w:num w:numId="3">
    <w:abstractNumId w:val="0"/>
  </w:num>
  <w:num w:numId="4">
    <w:abstractNumId w:val="12"/>
  </w:num>
  <w:num w:numId="5">
    <w:abstractNumId w:val="20"/>
  </w:num>
  <w:num w:numId="6">
    <w:abstractNumId w:val="6"/>
  </w:num>
  <w:num w:numId="7">
    <w:abstractNumId w:val="26"/>
  </w:num>
  <w:num w:numId="8">
    <w:abstractNumId w:val="34"/>
  </w:num>
  <w:num w:numId="9">
    <w:abstractNumId w:val="16"/>
  </w:num>
  <w:num w:numId="10">
    <w:abstractNumId w:val="7"/>
  </w:num>
  <w:num w:numId="11">
    <w:abstractNumId w:val="32"/>
  </w:num>
  <w:num w:numId="12">
    <w:abstractNumId w:val="29"/>
  </w:num>
  <w:num w:numId="13">
    <w:abstractNumId w:val="21"/>
  </w:num>
  <w:num w:numId="14">
    <w:abstractNumId w:val="15"/>
  </w:num>
  <w:num w:numId="15">
    <w:abstractNumId w:val="14"/>
  </w:num>
  <w:num w:numId="16">
    <w:abstractNumId w:val="36"/>
  </w:num>
  <w:num w:numId="17">
    <w:abstractNumId w:val="37"/>
  </w:num>
  <w:num w:numId="18">
    <w:abstractNumId w:val="33"/>
  </w:num>
  <w:num w:numId="19">
    <w:abstractNumId w:val="35"/>
  </w:num>
  <w:num w:numId="20">
    <w:abstractNumId w:val="17"/>
  </w:num>
  <w:num w:numId="21">
    <w:abstractNumId w:val="2"/>
  </w:num>
  <w:num w:numId="22">
    <w:abstractNumId w:val="31"/>
  </w:num>
  <w:num w:numId="23">
    <w:abstractNumId w:val="3"/>
  </w:num>
  <w:num w:numId="24">
    <w:abstractNumId w:val="8"/>
  </w:num>
  <w:num w:numId="25">
    <w:abstractNumId w:val="38"/>
  </w:num>
  <w:num w:numId="26">
    <w:abstractNumId w:val="28"/>
  </w:num>
  <w:num w:numId="27">
    <w:abstractNumId w:val="13"/>
  </w:num>
  <w:num w:numId="28">
    <w:abstractNumId w:val="25"/>
  </w:num>
  <w:num w:numId="29">
    <w:abstractNumId w:val="1"/>
  </w:num>
  <w:num w:numId="30">
    <w:abstractNumId w:val="4"/>
  </w:num>
  <w:num w:numId="31">
    <w:abstractNumId w:val="10"/>
  </w:num>
  <w:num w:numId="32">
    <w:abstractNumId w:val="22"/>
  </w:num>
  <w:num w:numId="33">
    <w:abstractNumId w:val="18"/>
  </w:num>
  <w:num w:numId="34">
    <w:abstractNumId w:val="30"/>
  </w:num>
  <w:num w:numId="35">
    <w:abstractNumId w:val="13"/>
  </w:num>
  <w:num w:numId="36">
    <w:abstractNumId w:val="11"/>
  </w:num>
  <w:num w:numId="37">
    <w:abstractNumId w:val="5"/>
  </w:num>
  <w:num w:numId="38">
    <w:abstractNumId w:val="23"/>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21CA5"/>
    <w:rsid w:val="00022DD2"/>
    <w:rsid w:val="000645D8"/>
    <w:rsid w:val="0006609F"/>
    <w:rsid w:val="00090ACB"/>
    <w:rsid w:val="000C5C23"/>
    <w:rsid w:val="000C5FBB"/>
    <w:rsid w:val="000D1257"/>
    <w:rsid w:val="000E6B76"/>
    <w:rsid w:val="000F1A79"/>
    <w:rsid w:val="000F1ED1"/>
    <w:rsid w:val="00140BA8"/>
    <w:rsid w:val="00146C5E"/>
    <w:rsid w:val="00153E6A"/>
    <w:rsid w:val="0017414B"/>
    <w:rsid w:val="00184C00"/>
    <w:rsid w:val="001A23D6"/>
    <w:rsid w:val="001A5EE0"/>
    <w:rsid w:val="001B484B"/>
    <w:rsid w:val="001D19B4"/>
    <w:rsid w:val="001E23F7"/>
    <w:rsid w:val="0021237D"/>
    <w:rsid w:val="002576EC"/>
    <w:rsid w:val="00265B0C"/>
    <w:rsid w:val="002922F4"/>
    <w:rsid w:val="002A222F"/>
    <w:rsid w:val="002A293C"/>
    <w:rsid w:val="002A3BE2"/>
    <w:rsid w:val="002A4ACE"/>
    <w:rsid w:val="002F43ED"/>
    <w:rsid w:val="0031227F"/>
    <w:rsid w:val="003407E2"/>
    <w:rsid w:val="003C4C4B"/>
    <w:rsid w:val="00415122"/>
    <w:rsid w:val="004224E4"/>
    <w:rsid w:val="004263C2"/>
    <w:rsid w:val="0044236A"/>
    <w:rsid w:val="00472C13"/>
    <w:rsid w:val="004736E1"/>
    <w:rsid w:val="004966DA"/>
    <w:rsid w:val="004E711C"/>
    <w:rsid w:val="00507330"/>
    <w:rsid w:val="00537B11"/>
    <w:rsid w:val="00546702"/>
    <w:rsid w:val="00561DAB"/>
    <w:rsid w:val="00564A6C"/>
    <w:rsid w:val="00565985"/>
    <w:rsid w:val="00580D9B"/>
    <w:rsid w:val="00596444"/>
    <w:rsid w:val="005B3974"/>
    <w:rsid w:val="005B6A71"/>
    <w:rsid w:val="005E0DFB"/>
    <w:rsid w:val="005E71D0"/>
    <w:rsid w:val="005F1012"/>
    <w:rsid w:val="0062095F"/>
    <w:rsid w:val="00624377"/>
    <w:rsid w:val="006507C2"/>
    <w:rsid w:val="00671A54"/>
    <w:rsid w:val="0067566B"/>
    <w:rsid w:val="00676CDF"/>
    <w:rsid w:val="00693FE9"/>
    <w:rsid w:val="00696759"/>
    <w:rsid w:val="006D0D59"/>
    <w:rsid w:val="006D18E1"/>
    <w:rsid w:val="00714050"/>
    <w:rsid w:val="007342CB"/>
    <w:rsid w:val="00740810"/>
    <w:rsid w:val="00751EB2"/>
    <w:rsid w:val="0077060A"/>
    <w:rsid w:val="00777460"/>
    <w:rsid w:val="007B13C9"/>
    <w:rsid w:val="007C4C51"/>
    <w:rsid w:val="007C7EBB"/>
    <w:rsid w:val="007F4C2E"/>
    <w:rsid w:val="00801C3F"/>
    <w:rsid w:val="008070A4"/>
    <w:rsid w:val="0085039F"/>
    <w:rsid w:val="00866DB9"/>
    <w:rsid w:val="008B4E2A"/>
    <w:rsid w:val="008C19B2"/>
    <w:rsid w:val="008D2F67"/>
    <w:rsid w:val="00917DE7"/>
    <w:rsid w:val="00946B80"/>
    <w:rsid w:val="009539F6"/>
    <w:rsid w:val="00967305"/>
    <w:rsid w:val="00970410"/>
    <w:rsid w:val="00971207"/>
    <w:rsid w:val="009876BF"/>
    <w:rsid w:val="009B51F9"/>
    <w:rsid w:val="00A15909"/>
    <w:rsid w:val="00A40835"/>
    <w:rsid w:val="00A5026D"/>
    <w:rsid w:val="00A5646D"/>
    <w:rsid w:val="00A80A16"/>
    <w:rsid w:val="00A94514"/>
    <w:rsid w:val="00AB130D"/>
    <w:rsid w:val="00AB6B1D"/>
    <w:rsid w:val="00AC4248"/>
    <w:rsid w:val="00B053E2"/>
    <w:rsid w:val="00B96C03"/>
    <w:rsid w:val="00BA2EF6"/>
    <w:rsid w:val="00BC6722"/>
    <w:rsid w:val="00BE5D4C"/>
    <w:rsid w:val="00C0651E"/>
    <w:rsid w:val="00C249DC"/>
    <w:rsid w:val="00CB5FBB"/>
    <w:rsid w:val="00CF087A"/>
    <w:rsid w:val="00CF22D8"/>
    <w:rsid w:val="00D102C2"/>
    <w:rsid w:val="00D36B54"/>
    <w:rsid w:val="00D56314"/>
    <w:rsid w:val="00D65AB1"/>
    <w:rsid w:val="00D8401F"/>
    <w:rsid w:val="00D9455A"/>
    <w:rsid w:val="00DA5B6D"/>
    <w:rsid w:val="00DC7257"/>
    <w:rsid w:val="00DD1322"/>
    <w:rsid w:val="00DD5C9B"/>
    <w:rsid w:val="00E26B2D"/>
    <w:rsid w:val="00E35517"/>
    <w:rsid w:val="00E40B14"/>
    <w:rsid w:val="00E40CF8"/>
    <w:rsid w:val="00E4317E"/>
    <w:rsid w:val="00E63AFF"/>
    <w:rsid w:val="00E66A04"/>
    <w:rsid w:val="00E774E4"/>
    <w:rsid w:val="00E8141A"/>
    <w:rsid w:val="00EA75D0"/>
    <w:rsid w:val="00ED2CB1"/>
    <w:rsid w:val="00EE590B"/>
    <w:rsid w:val="00EE6086"/>
    <w:rsid w:val="00EF1B0C"/>
    <w:rsid w:val="00F01E77"/>
    <w:rsid w:val="00F141A1"/>
    <w:rsid w:val="00F14FE7"/>
    <w:rsid w:val="00F157F1"/>
    <w:rsid w:val="00F26920"/>
    <w:rsid w:val="00F4090A"/>
    <w:rsid w:val="00F61A3D"/>
    <w:rsid w:val="00F937F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9B6F"/>
  <w15:docId w15:val="{77224C84-FAFD-4C73-A45B-E9E89F62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56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85"/>
    <w:rPr>
      <w:rFonts w:ascii="Tahoma" w:hAnsi="Tahoma" w:cs="Tahoma"/>
      <w:sz w:val="16"/>
      <w:szCs w:val="16"/>
    </w:rPr>
  </w:style>
  <w:style w:type="character" w:styleId="CommentReference">
    <w:name w:val="annotation reference"/>
    <w:basedOn w:val="DefaultParagraphFont"/>
    <w:unhideWhenUsed/>
    <w:rsid w:val="0085039F"/>
    <w:rPr>
      <w:sz w:val="16"/>
      <w:szCs w:val="16"/>
    </w:rPr>
  </w:style>
  <w:style w:type="paragraph" w:styleId="CommentText">
    <w:name w:val="annotation text"/>
    <w:basedOn w:val="Normal"/>
    <w:link w:val="CommentTextChar"/>
    <w:unhideWhenUsed/>
    <w:rsid w:val="0085039F"/>
    <w:pPr>
      <w:spacing w:line="240" w:lineRule="auto"/>
    </w:pPr>
    <w:rPr>
      <w:sz w:val="20"/>
      <w:szCs w:val="20"/>
    </w:rPr>
  </w:style>
  <w:style w:type="character" w:customStyle="1" w:styleId="CommentTextChar">
    <w:name w:val="Comment Text Char"/>
    <w:basedOn w:val="DefaultParagraphFont"/>
    <w:link w:val="CommentText"/>
    <w:rsid w:val="0085039F"/>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5039F"/>
    <w:rPr>
      <w:b/>
      <w:bCs/>
    </w:rPr>
  </w:style>
  <w:style w:type="character" w:customStyle="1" w:styleId="CommentSubjectChar">
    <w:name w:val="Comment Subject Char"/>
    <w:basedOn w:val="CommentTextChar"/>
    <w:link w:val="CommentSubject"/>
    <w:uiPriority w:val="99"/>
    <w:semiHidden/>
    <w:rsid w:val="0085039F"/>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9414">
      <w:bodyDiv w:val="1"/>
      <w:marLeft w:val="0"/>
      <w:marRight w:val="0"/>
      <w:marTop w:val="0"/>
      <w:marBottom w:val="0"/>
      <w:divBdr>
        <w:top w:val="none" w:sz="0" w:space="0" w:color="auto"/>
        <w:left w:val="none" w:sz="0" w:space="0" w:color="auto"/>
        <w:bottom w:val="none" w:sz="0" w:space="0" w:color="auto"/>
        <w:right w:val="none" w:sz="0" w:space="0" w:color="auto"/>
      </w:divBdr>
    </w:div>
    <w:div w:id="10647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uidance" TargetMode="External"/><Relationship Id="rId18" Type="http://schemas.openxmlformats.org/officeDocument/2006/relationships/hyperlink" Target="https://www.gov.uk/government/publications/staffing-and-employment-advice-for-schoo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tholiceducation.org.uk/" TargetMode="Externa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hyperlink" Target="https://www.gov.uk/government/publications/recruiting-a-headteach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xchange\company\Communications\1%20Projects\025%20Guidance%20docs\www.nga.org.uk" TargetMode="External"/><Relationship Id="rId20" Type="http://schemas.openxmlformats.org/officeDocument/2006/relationships/hyperlink" Target="https://protect-eu.mimecast.com/s/6D43BigZEp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24" Type="http://schemas.openxmlformats.org/officeDocument/2006/relationships/hyperlink" Target="https://www.gov.uk/employer-preventing-discrimination/recruitment" TargetMode="External"/><Relationship Id="rId5" Type="http://schemas.openxmlformats.org/officeDocument/2006/relationships/webSettings" Target="webSettings.xml"/><Relationship Id="rId15" Type="http://schemas.openxmlformats.org/officeDocument/2006/relationships/hyperlink" Target="mailto:membership@nga.org.uk" TargetMode="External"/><Relationship Id="rId23" Type="http://schemas.openxmlformats.org/officeDocument/2006/relationships/hyperlink" Target="https://www.gov.uk/government/publications/national-standards-of-excellence-for-headteachers" TargetMode="External"/><Relationship Id="rId28" Type="http://schemas.openxmlformats.org/officeDocument/2006/relationships/theme" Target="theme/theme1.xml"/><Relationship Id="rId10" Type="http://schemas.openxmlformats.org/officeDocument/2006/relationships/hyperlink" Target="http://www.nga.org.uk/goldline" TargetMode="External"/><Relationship Id="rId19"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image" Target="media/image2.png"/><Relationship Id="rId22" Type="http://schemas.openxmlformats.org/officeDocument/2006/relationships/hyperlink" Target="https://www.gov.uk/government/publications/the-7-principles-of-public-lif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3DEF-BC39-45D6-AA49-EBF28786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P Langmead</cp:lastModifiedBy>
  <cp:revision>2</cp:revision>
  <dcterms:created xsi:type="dcterms:W3CDTF">2018-01-11T15:51:00Z</dcterms:created>
  <dcterms:modified xsi:type="dcterms:W3CDTF">2018-01-11T15:51:00Z</dcterms:modified>
</cp:coreProperties>
</file>